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B3B73" w:rsidP="52557DBB" w:rsidRDefault="61AE31F5" w14:paraId="3C712C18" w14:textId="3E3C3146">
      <w:pPr>
        <w:spacing w:after="240" w:line="240" w:lineRule="auto"/>
        <w:rPr>
          <w:rFonts w:ascii="Times New Roman" w:hAnsi="Times New Roman" w:eastAsia="Times New Roman" w:cs="Times New Roman"/>
          <w:b w:val="1"/>
          <w:bCs w:val="1"/>
          <w:sz w:val="22"/>
          <w:szCs w:val="22"/>
        </w:rPr>
      </w:pPr>
      <w:r w:rsidRPr="0E8A7920" w:rsidR="61AE31F5">
        <w:rPr>
          <w:rFonts w:ascii="Times New Roman" w:hAnsi="Times New Roman" w:eastAsia="Times New Roman" w:cs="Times New Roman"/>
          <w:b w:val="1"/>
          <w:bCs w:val="1"/>
          <w:sz w:val="22"/>
          <w:szCs w:val="22"/>
        </w:rPr>
        <w:t xml:space="preserve">Case Example: </w:t>
      </w:r>
      <w:r w:rsidRPr="0E8A7920" w:rsidR="24F3B75E">
        <w:rPr>
          <w:rFonts w:ascii="Times New Roman" w:hAnsi="Times New Roman" w:eastAsia="Times New Roman" w:cs="Times New Roman"/>
          <w:b w:val="1"/>
          <w:bCs w:val="1"/>
          <w:sz w:val="22"/>
          <w:szCs w:val="22"/>
        </w:rPr>
        <w:t>PRISM</w:t>
      </w:r>
    </w:p>
    <w:p w:rsidR="00FB3B73" w:rsidP="52557DBB" w:rsidRDefault="61AE31F5" w14:paraId="73F48047" w14:textId="2E5EAB53">
      <w:pPr>
        <w:spacing w:after="240" w:line="240" w:lineRule="auto"/>
        <w:rPr>
          <w:rFonts w:ascii="Times New Roman" w:hAnsi="Times New Roman" w:eastAsia="Times New Roman" w:cs="Times New Roman"/>
          <w:sz w:val="22"/>
          <w:szCs w:val="22"/>
        </w:rPr>
      </w:pPr>
      <w:r w:rsidRPr="662FF49F">
        <w:rPr>
          <w:rFonts w:ascii="Times New Roman" w:hAnsi="Times New Roman" w:eastAsia="Times New Roman" w:cs="Times New Roman"/>
          <w:b/>
          <w:bCs/>
          <w:sz w:val="22"/>
          <w:szCs w:val="22"/>
          <w:lang w:val="pt-BR"/>
        </w:rPr>
        <w:t xml:space="preserve">Full </w:t>
      </w:r>
      <w:proofErr w:type="spellStart"/>
      <w:r w:rsidRPr="662FF49F">
        <w:rPr>
          <w:rFonts w:ascii="Times New Roman" w:hAnsi="Times New Roman" w:eastAsia="Times New Roman" w:cs="Times New Roman"/>
          <w:b/>
          <w:bCs/>
          <w:sz w:val="22"/>
          <w:szCs w:val="22"/>
          <w:lang w:val="pt-BR"/>
        </w:rPr>
        <w:t>citation</w:t>
      </w:r>
      <w:proofErr w:type="spellEnd"/>
      <w:r w:rsidRPr="662FF49F">
        <w:rPr>
          <w:rFonts w:ascii="Times New Roman" w:hAnsi="Times New Roman" w:eastAsia="Times New Roman" w:cs="Times New Roman"/>
          <w:sz w:val="22"/>
          <w:szCs w:val="22"/>
          <w:lang w:val="pt-BR"/>
        </w:rPr>
        <w:t xml:space="preserve">: </w:t>
      </w:r>
      <w:r w:rsidRPr="662FF49F" w:rsidR="46505A49">
        <w:rPr>
          <w:rFonts w:ascii="Times New Roman" w:hAnsi="Times New Roman" w:eastAsia="Times New Roman" w:cs="Times New Roman"/>
          <w:sz w:val="22"/>
          <w:szCs w:val="22"/>
          <w:lang w:val="pt-BR"/>
        </w:rPr>
        <w:t xml:space="preserve">Loch AP, Rocha SQ, Fonsi M, de Magalhães </w:t>
      </w:r>
      <w:proofErr w:type="spellStart"/>
      <w:r w:rsidRPr="662FF49F" w:rsidR="46505A49">
        <w:rPr>
          <w:rFonts w:ascii="Times New Roman" w:hAnsi="Times New Roman" w:eastAsia="Times New Roman" w:cs="Times New Roman"/>
          <w:sz w:val="22"/>
          <w:szCs w:val="22"/>
          <w:lang w:val="pt-BR"/>
        </w:rPr>
        <w:t>Caraciolo</w:t>
      </w:r>
      <w:proofErr w:type="spellEnd"/>
      <w:r w:rsidRPr="662FF49F" w:rsidR="46505A49">
        <w:rPr>
          <w:rFonts w:ascii="Times New Roman" w:hAnsi="Times New Roman" w:eastAsia="Times New Roman" w:cs="Times New Roman"/>
          <w:sz w:val="22"/>
          <w:szCs w:val="22"/>
          <w:lang w:val="pt-BR"/>
        </w:rPr>
        <w:t xml:space="preserve"> JM, </w:t>
      </w:r>
      <w:proofErr w:type="spellStart"/>
      <w:r w:rsidRPr="662FF49F" w:rsidR="46505A49">
        <w:rPr>
          <w:rFonts w:ascii="Times New Roman" w:hAnsi="Times New Roman" w:eastAsia="Times New Roman" w:cs="Times New Roman"/>
          <w:sz w:val="22"/>
          <w:szCs w:val="22"/>
          <w:lang w:val="pt-BR"/>
        </w:rPr>
        <w:t>Kalichman</w:t>
      </w:r>
      <w:proofErr w:type="spellEnd"/>
      <w:r w:rsidRPr="662FF49F" w:rsidR="46505A49">
        <w:rPr>
          <w:rFonts w:ascii="Times New Roman" w:hAnsi="Times New Roman" w:eastAsia="Times New Roman" w:cs="Times New Roman"/>
          <w:sz w:val="22"/>
          <w:szCs w:val="22"/>
          <w:lang w:val="pt-BR"/>
        </w:rPr>
        <w:t xml:space="preserve"> AO, de Alencar </w:t>
      </w:r>
      <w:r w:rsidRPr="662FF49F" w:rsidR="46505A49">
        <w:rPr>
          <w:rFonts w:ascii="Times New Roman" w:hAnsi="Times New Roman" w:eastAsia="Times New Roman" w:cs="Times New Roman"/>
          <w:sz w:val="22"/>
          <w:szCs w:val="22"/>
        </w:rPr>
        <w:t xml:space="preserve">Souza R, Gianna MC, Gonçalves A, Short D, Pimenta SL, </w:t>
      </w:r>
      <w:proofErr w:type="spellStart"/>
      <w:r w:rsidRPr="662FF49F" w:rsidR="46505A49">
        <w:rPr>
          <w:rFonts w:ascii="Times New Roman" w:hAnsi="Times New Roman" w:eastAsia="Times New Roman" w:cs="Times New Roman"/>
          <w:sz w:val="22"/>
          <w:szCs w:val="22"/>
        </w:rPr>
        <w:t>Bagnola</w:t>
      </w:r>
      <w:proofErr w:type="spellEnd"/>
      <w:r w:rsidRPr="662FF49F" w:rsidR="46505A49">
        <w:rPr>
          <w:rFonts w:ascii="Times New Roman" w:hAnsi="Times New Roman" w:eastAsia="Times New Roman" w:cs="Times New Roman"/>
          <w:sz w:val="22"/>
          <w:szCs w:val="22"/>
        </w:rPr>
        <w:t xml:space="preserve"> L, </w:t>
      </w:r>
      <w:proofErr w:type="spellStart"/>
      <w:r w:rsidRPr="662FF49F" w:rsidR="46505A49">
        <w:rPr>
          <w:rFonts w:ascii="Times New Roman" w:hAnsi="Times New Roman" w:eastAsia="Times New Roman" w:cs="Times New Roman"/>
          <w:sz w:val="22"/>
          <w:szCs w:val="22"/>
        </w:rPr>
        <w:t>Wonhnrath</w:t>
      </w:r>
      <w:proofErr w:type="spellEnd"/>
      <w:r w:rsidRPr="662FF49F" w:rsidR="46505A49">
        <w:rPr>
          <w:rFonts w:ascii="Times New Roman" w:hAnsi="Times New Roman" w:eastAsia="Times New Roman" w:cs="Times New Roman"/>
          <w:sz w:val="22"/>
          <w:szCs w:val="22"/>
        </w:rPr>
        <w:t xml:space="preserve"> </w:t>
      </w:r>
      <w:proofErr w:type="spellStart"/>
      <w:r w:rsidRPr="662FF49F" w:rsidR="46505A49">
        <w:rPr>
          <w:rFonts w:ascii="Times New Roman" w:hAnsi="Times New Roman" w:eastAsia="Times New Roman" w:cs="Times New Roman"/>
          <w:sz w:val="22"/>
          <w:szCs w:val="22"/>
        </w:rPr>
        <w:t>Menuzzo</w:t>
      </w:r>
      <w:proofErr w:type="spellEnd"/>
      <w:r w:rsidRPr="662FF49F" w:rsidR="46505A49">
        <w:rPr>
          <w:rFonts w:ascii="Times New Roman" w:hAnsi="Times New Roman" w:eastAsia="Times New Roman" w:cs="Times New Roman"/>
          <w:sz w:val="22"/>
          <w:szCs w:val="22"/>
        </w:rPr>
        <w:t xml:space="preserve"> C, da Rocha Meireles Z, Natividade Diz E, </w:t>
      </w:r>
      <w:proofErr w:type="spellStart"/>
      <w:r w:rsidRPr="662FF49F" w:rsidR="46505A49">
        <w:rPr>
          <w:rFonts w:ascii="Times New Roman" w:hAnsi="Times New Roman" w:eastAsia="Times New Roman" w:cs="Times New Roman"/>
          <w:sz w:val="22"/>
          <w:szCs w:val="22"/>
        </w:rPr>
        <w:t>Zajdenverg</w:t>
      </w:r>
      <w:proofErr w:type="spellEnd"/>
      <w:r w:rsidRPr="662FF49F" w:rsidR="46505A49">
        <w:rPr>
          <w:rFonts w:ascii="Times New Roman" w:hAnsi="Times New Roman" w:eastAsia="Times New Roman" w:cs="Times New Roman"/>
          <w:sz w:val="22"/>
          <w:szCs w:val="22"/>
        </w:rPr>
        <w:t xml:space="preserve"> R, Prudente I, Battistella Nemes MI. Improving the continuum of care monitoring in Brazilian HIV healthcare services: An implementation science approach. </w:t>
      </w:r>
      <w:proofErr w:type="spellStart"/>
      <w:r w:rsidRPr="662FF49F" w:rsidR="46505A49">
        <w:rPr>
          <w:rFonts w:ascii="Times New Roman" w:hAnsi="Times New Roman" w:eastAsia="Times New Roman" w:cs="Times New Roman"/>
          <w:sz w:val="22"/>
          <w:szCs w:val="22"/>
        </w:rPr>
        <w:t>PLoS</w:t>
      </w:r>
      <w:proofErr w:type="spellEnd"/>
      <w:r w:rsidRPr="662FF49F" w:rsidR="46505A49">
        <w:rPr>
          <w:rFonts w:ascii="Times New Roman" w:hAnsi="Times New Roman" w:eastAsia="Times New Roman" w:cs="Times New Roman"/>
          <w:sz w:val="22"/>
          <w:szCs w:val="22"/>
        </w:rPr>
        <w:t xml:space="preserve"> One. 2021 May 10;16(5</w:t>
      </w:r>
      <w:proofErr w:type="gramStart"/>
      <w:r w:rsidRPr="662FF49F" w:rsidR="46505A49">
        <w:rPr>
          <w:rFonts w:ascii="Times New Roman" w:hAnsi="Times New Roman" w:eastAsia="Times New Roman" w:cs="Times New Roman"/>
          <w:sz w:val="22"/>
          <w:szCs w:val="22"/>
        </w:rPr>
        <w:t>):e</w:t>
      </w:r>
      <w:proofErr w:type="gramEnd"/>
      <w:r w:rsidRPr="662FF49F" w:rsidR="46505A49">
        <w:rPr>
          <w:rFonts w:ascii="Times New Roman" w:hAnsi="Times New Roman" w:eastAsia="Times New Roman" w:cs="Times New Roman"/>
          <w:sz w:val="22"/>
          <w:szCs w:val="22"/>
        </w:rPr>
        <w:t xml:space="preserve">0250060. </w:t>
      </w:r>
      <w:proofErr w:type="gramStart"/>
      <w:r w:rsidRPr="662FF49F" w:rsidR="46505A49">
        <w:rPr>
          <w:rFonts w:ascii="Times New Roman" w:hAnsi="Times New Roman" w:eastAsia="Times New Roman" w:cs="Times New Roman"/>
          <w:sz w:val="22"/>
          <w:szCs w:val="22"/>
        </w:rPr>
        <w:t>doi:10.1371/journal.pone</w:t>
      </w:r>
      <w:proofErr w:type="gramEnd"/>
      <w:r w:rsidRPr="662FF49F" w:rsidR="46505A49">
        <w:rPr>
          <w:rFonts w:ascii="Times New Roman" w:hAnsi="Times New Roman" w:eastAsia="Times New Roman" w:cs="Times New Roman"/>
          <w:sz w:val="22"/>
          <w:szCs w:val="22"/>
        </w:rPr>
        <w:t>.0250060. PMID:33970914; PMCID: PMC8109816.</w:t>
      </w:r>
    </w:p>
    <w:p w:rsidRPr="002E1E49" w:rsidR="002E1E49" w:rsidP="002E1E49" w:rsidRDefault="61AE31F5" w14:paraId="4031AB55" w14:textId="1765155E">
      <w:pPr>
        <w:pStyle w:val="NormalWeb"/>
        <w:rPr>
          <w:rStyle w:val="relative"/>
          <w:sz w:val="22"/>
          <w:szCs w:val="22"/>
        </w:rPr>
      </w:pPr>
      <w:r w:rsidRPr="5870A7D3" w:rsidR="61AE31F5">
        <w:rPr>
          <w:b w:val="1"/>
          <w:bCs w:val="1"/>
          <w:sz w:val="22"/>
          <w:szCs w:val="22"/>
        </w:rPr>
        <w:t>Overview</w:t>
      </w:r>
      <w:r w:rsidRPr="5870A7D3" w:rsidR="61AE31F5">
        <w:rPr>
          <w:sz w:val="22"/>
          <w:szCs w:val="22"/>
        </w:rPr>
        <w:t xml:space="preserve">: </w:t>
      </w:r>
      <w:r w:rsidRPr="5870A7D3" w:rsidR="002E1E49">
        <w:rPr>
          <w:sz w:val="22"/>
          <w:szCs w:val="22"/>
        </w:rPr>
        <w:t xml:space="preserve">This article evaluates a statewide intervention to improve continuum of care monitoring (CCM) for people living with HIV (PLHIV) in public HIV services in São Paulo, Brazil, by strengthening routine use of the national Clinical Monitoring System (SIMC). The SIMC </w:t>
      </w:r>
      <w:r w:rsidRPr="5870A7D3" w:rsidR="00E8379F">
        <w:rPr>
          <w:sz w:val="22"/>
          <w:szCs w:val="22"/>
        </w:rPr>
        <w:t>identifies</w:t>
      </w:r>
      <w:r w:rsidRPr="5870A7D3" w:rsidR="002E1E49">
        <w:rPr>
          <w:sz w:val="22"/>
          <w:szCs w:val="22"/>
        </w:rPr>
        <w:t xml:space="preserve"> three groups needing intensified follow-up: people diagnosed with HIV but not on ART (treatment gap), people on ART for more than six months with detectable viral load (virologic failure), and people lost to follow-up (LTFU). In </w:t>
      </w:r>
      <w:r w:rsidRPr="5870A7D3" w:rsidR="002E1E49">
        <w:rPr>
          <w:sz w:val="22"/>
          <w:szCs w:val="22"/>
        </w:rPr>
        <w:t>this</w:t>
      </w:r>
      <w:r w:rsidRPr="5870A7D3" w:rsidR="002E1E49">
        <w:rPr>
          <w:sz w:val="22"/>
          <w:szCs w:val="22"/>
        </w:rPr>
        <w:t xml:space="preserve"> hybrid Type 3 mixed-methods implementation study, the authors implemented a three-phase strategy across 30 HIV clinics between May 2019 and April 2020. Strategies included on-site SIMC/CCM training visits, case-based problem solving, regional peer meetings to share tactics, and development of clinic-level action plans. RE-AIM was used to evaluate integration (reach, effectiveness, adoption, implementation, maintenance), and the </w:t>
      </w:r>
      <w:r w:rsidRPr="5870A7D3" w:rsidR="002E1E49">
        <w:rPr>
          <w:sz w:val="22"/>
          <w:szCs w:val="22"/>
        </w:rPr>
        <w:t>NoMAD</w:t>
      </w:r>
      <w:r w:rsidRPr="5870A7D3" w:rsidR="002E1E49">
        <w:rPr>
          <w:sz w:val="22"/>
          <w:szCs w:val="22"/>
        </w:rPr>
        <w:t xml:space="preserve">/NPT questionnaire </w:t>
      </w:r>
      <w:r w:rsidRPr="5870A7D3" w:rsidR="00E8379F">
        <w:rPr>
          <w:sz w:val="22"/>
          <w:szCs w:val="22"/>
        </w:rPr>
        <w:t>measured</w:t>
      </w:r>
      <w:r w:rsidRPr="5870A7D3" w:rsidR="002E1E49">
        <w:rPr>
          <w:sz w:val="22"/>
          <w:szCs w:val="22"/>
        </w:rPr>
        <w:t xml:space="preserve"> changes in providers’ </w:t>
      </w:r>
      <w:r w:rsidRPr="5870A7D3" w:rsidR="002E1E49">
        <w:rPr>
          <w:sz w:val="22"/>
          <w:szCs w:val="22"/>
        </w:rPr>
        <w:t>perceptions</w:t>
      </w:r>
      <w:r w:rsidRPr="5870A7D3" w:rsidR="002E1E49">
        <w:rPr>
          <w:sz w:val="22"/>
          <w:szCs w:val="22"/>
        </w:rPr>
        <w:t xml:space="preserve"> and normalization of CCM. </w:t>
      </w:r>
      <w:r>
        <w:br/>
      </w:r>
    </w:p>
    <w:p w:rsidRPr="002E1E49" w:rsidR="00FB3B73" w:rsidP="002E1E49" w:rsidRDefault="002E1E49" w14:paraId="572186F2" w14:textId="3E5FE1AA">
      <w:pPr>
        <w:pStyle w:val="NormalWeb"/>
        <w:rPr>
          <w:sz w:val="22"/>
          <w:szCs w:val="22"/>
        </w:rPr>
      </w:pPr>
      <w:r w:rsidRPr="002E1E49">
        <w:rPr>
          <w:sz w:val="22"/>
          <w:szCs w:val="22"/>
        </w:rPr>
        <w:t xml:space="preserve">The intervention improved identification and reengagement of patients across the continuum. Of eligible patients, 19.3% in the treatment-gap </w:t>
      </w:r>
      <w:proofErr w:type="gramStart"/>
      <w:r w:rsidRPr="002E1E49">
        <w:rPr>
          <w:sz w:val="22"/>
          <w:szCs w:val="22"/>
        </w:rPr>
        <w:t>group initiated</w:t>
      </w:r>
      <w:proofErr w:type="gramEnd"/>
      <w:r w:rsidRPr="002E1E49">
        <w:rPr>
          <w:sz w:val="22"/>
          <w:szCs w:val="22"/>
        </w:rPr>
        <w:t xml:space="preserve"> ART, 49.1% of those with virologic failure achieved viral suppression, and 45.1% of LTFU patients restarted treatment. Clinics developed practical, low-cost workflow adaptations (e.g., color-coding charts, spreadsheets for missed visits, home visits, pharmacy-led tracking, partnerships with primary care) to locate and support patients. Providers reported substantially greater familiarity with SIMC/CCM and stronger belief that CCM was legitimate, feasible, and supported by management</w:t>
      </w:r>
      <w:r>
        <w:rPr>
          <w:sz w:val="22"/>
          <w:szCs w:val="22"/>
        </w:rPr>
        <w:t xml:space="preserve">. </w:t>
      </w:r>
      <w:r w:rsidRPr="002E1E49">
        <w:rPr>
          <w:sz w:val="22"/>
          <w:szCs w:val="22"/>
        </w:rPr>
        <w:t xml:space="preserve">COVID-19 disruptions and staffing constraints affected implementation intensity. Most clinics (about 90%) produced sustainment plans, suggesting high perceived value and readiness for maintenance. </w:t>
      </w:r>
    </w:p>
    <w:p w:rsidR="00FB3B73" w:rsidP="52557DBB" w:rsidRDefault="61AE31F5" w14:paraId="098068AC" w14:textId="0F0EC8ED">
      <w:pPr>
        <w:spacing w:line="240" w:lineRule="auto"/>
        <w:rPr>
          <w:rFonts w:ascii="Times New Roman" w:hAnsi="Times New Roman" w:eastAsia="Times New Roman" w:cs="Times New Roman"/>
          <w:sz w:val="22"/>
          <w:szCs w:val="22"/>
        </w:rPr>
      </w:pPr>
      <w:r>
        <w:br/>
      </w:r>
      <w:r w:rsidRPr="2809EA37" w:rsidR="61AE31F5">
        <w:rPr>
          <w:rFonts w:ascii="Times New Roman" w:hAnsi="Times New Roman" w:eastAsia="Times New Roman" w:cs="Times New Roman"/>
          <w:b w:val="1"/>
          <w:bCs w:val="1"/>
          <w:sz w:val="22"/>
          <w:szCs w:val="22"/>
        </w:rPr>
        <w:t>Population</w:t>
      </w:r>
      <w:r w:rsidRPr="2809EA37" w:rsidR="61AE31F5">
        <w:rPr>
          <w:rFonts w:ascii="Times New Roman" w:hAnsi="Times New Roman" w:eastAsia="Times New Roman" w:cs="Times New Roman"/>
          <w:sz w:val="22"/>
          <w:szCs w:val="22"/>
        </w:rPr>
        <w:t xml:space="preserve">: </w:t>
      </w:r>
      <w:r w:rsidRPr="2809EA37" w:rsidR="6BB7F901">
        <w:rPr>
          <w:rFonts w:ascii="Times New Roman" w:hAnsi="Times New Roman" w:eastAsia="Times New Roman" w:cs="Times New Roman"/>
          <w:sz w:val="22"/>
          <w:szCs w:val="22"/>
        </w:rPr>
        <w:t>People living with HIV (PLHIV) receiving care in 33 public healthcare services across São Paulo, Brazil, particularly those with treatment gaps, virologic failure, or lost to follow-up (LTFU).</w:t>
      </w:r>
    </w:p>
    <w:p w:rsidR="61AE31F5" w:rsidP="7631244A" w:rsidRDefault="61AE31F5" w14:paraId="23BE72EF" w14:textId="53A6CAA2">
      <w:pPr>
        <w:spacing w:line="240" w:lineRule="auto"/>
        <w:rPr>
          <w:rFonts w:ascii="Times New Roman" w:hAnsi="Times New Roman" w:eastAsia="Times New Roman" w:cs="Times New Roman"/>
          <w:sz w:val="22"/>
          <w:szCs w:val="22"/>
        </w:rPr>
      </w:pPr>
      <w:r w:rsidRPr="2809EA37" w:rsidR="61AE31F5">
        <w:rPr>
          <w:rFonts w:ascii="Times New Roman" w:hAnsi="Times New Roman" w:eastAsia="Times New Roman" w:cs="Times New Roman"/>
          <w:b w:val="1"/>
          <w:bCs w:val="1"/>
          <w:sz w:val="22"/>
          <w:szCs w:val="22"/>
        </w:rPr>
        <w:t>Topic</w:t>
      </w:r>
      <w:r w:rsidRPr="2809EA37" w:rsidR="61AE31F5">
        <w:rPr>
          <w:rFonts w:ascii="Times New Roman" w:hAnsi="Times New Roman" w:eastAsia="Times New Roman" w:cs="Times New Roman"/>
          <w:sz w:val="22"/>
          <w:szCs w:val="22"/>
        </w:rPr>
        <w:t xml:space="preserve">: </w:t>
      </w:r>
      <w:r w:rsidRPr="2809EA37" w:rsidR="0C0ADA0F">
        <w:rPr>
          <w:rFonts w:ascii="Times New Roman" w:hAnsi="Times New Roman" w:eastAsia="Times New Roman" w:cs="Times New Roman"/>
          <w:sz w:val="22"/>
          <w:szCs w:val="22"/>
        </w:rPr>
        <w:t>Improving the continuum of care monitoring for people living with HIV</w:t>
      </w:r>
    </w:p>
    <w:p w:rsidR="00FB3B73" w:rsidP="662FF49F" w:rsidRDefault="61AE31F5" w14:paraId="2E32C2F4" w14:textId="4B96EBDB">
      <w:pPr>
        <w:spacing w:after="0" w:line="240" w:lineRule="auto"/>
        <w:rPr>
          <w:rFonts w:ascii="Times New Roman" w:hAnsi="Times New Roman" w:eastAsia="Times New Roman" w:cs="Times New Roman"/>
          <w:b w:val="1"/>
          <w:bCs w:val="1"/>
          <w:sz w:val="22"/>
          <w:szCs w:val="22"/>
        </w:rPr>
      </w:pPr>
      <w:r w:rsidRPr="2809EA37" w:rsidR="61AE31F5">
        <w:rPr>
          <w:rFonts w:ascii="Times New Roman" w:hAnsi="Times New Roman" w:eastAsia="Times New Roman" w:cs="Times New Roman"/>
          <w:b w:val="1"/>
          <w:bCs w:val="1"/>
          <w:sz w:val="22"/>
          <w:szCs w:val="22"/>
        </w:rPr>
        <w:t>Setting</w:t>
      </w:r>
      <w:r w:rsidRPr="2809EA37" w:rsidR="519AE53B">
        <w:rPr>
          <w:rFonts w:ascii="Times New Roman" w:hAnsi="Times New Roman" w:eastAsia="Times New Roman" w:cs="Times New Roman"/>
          <w:b w:val="1"/>
          <w:bCs w:val="1"/>
          <w:sz w:val="22"/>
          <w:szCs w:val="22"/>
        </w:rPr>
        <w:t xml:space="preserve">: </w:t>
      </w:r>
      <w:r w:rsidRPr="2809EA37" w:rsidR="519AE53B">
        <w:rPr>
          <w:rFonts w:ascii="Times New Roman" w:hAnsi="Times New Roman" w:eastAsia="Times New Roman" w:cs="Times New Roman"/>
          <w:sz w:val="22"/>
          <w:szCs w:val="22"/>
        </w:rPr>
        <w:t>30 HIV public healthcare services in São Paulo, Brazil</w:t>
      </w:r>
      <w:r>
        <w:br/>
      </w:r>
    </w:p>
    <w:p w:rsidR="61AE31F5" w:rsidP="5D178687" w:rsidRDefault="61AE31F5" w14:paraId="744305CE" w14:textId="3D2963EE">
      <w:pPr>
        <w:spacing w:after="0" w:line="240" w:lineRule="auto"/>
        <w:rPr>
          <w:rFonts w:ascii="Times New Roman" w:hAnsi="Times New Roman" w:eastAsia="Times New Roman" w:cs="Times New Roman"/>
          <w:sz w:val="22"/>
          <w:szCs w:val="22"/>
        </w:rPr>
      </w:pPr>
      <w:r w:rsidRPr="662FF49F">
        <w:rPr>
          <w:rFonts w:ascii="Times New Roman" w:hAnsi="Times New Roman" w:eastAsia="Times New Roman" w:cs="Times New Roman"/>
          <w:b/>
          <w:bCs/>
          <w:sz w:val="22"/>
          <w:szCs w:val="22"/>
        </w:rPr>
        <w:t>Type of Study</w:t>
      </w:r>
      <w:r w:rsidRPr="662FF49F">
        <w:rPr>
          <w:rFonts w:ascii="Times New Roman" w:hAnsi="Times New Roman" w:eastAsia="Times New Roman" w:cs="Times New Roman"/>
          <w:sz w:val="22"/>
          <w:szCs w:val="22"/>
        </w:rPr>
        <w:t xml:space="preserve">: </w:t>
      </w:r>
      <w:r w:rsidRPr="662FF49F" w:rsidR="14516615">
        <w:rPr>
          <w:rFonts w:ascii="Times New Roman" w:hAnsi="Times New Roman" w:eastAsia="Times New Roman" w:cs="Times New Roman"/>
          <w:sz w:val="22"/>
          <w:szCs w:val="22"/>
        </w:rPr>
        <w:t>Hybrid Type-III, Mixed Method, Implementation Study</w:t>
      </w:r>
    </w:p>
    <w:p w:rsidR="61AE31F5" w:rsidP="7631244A" w:rsidRDefault="61AE31F5" w14:paraId="454A7553" w14:textId="356EED0A">
      <w:pPr>
        <w:spacing w:after="0" w:line="240" w:lineRule="auto"/>
        <w:rPr>
          <w:rFonts w:ascii="Times New Roman" w:hAnsi="Times New Roman" w:eastAsia="Times New Roman" w:cs="Times New Roman"/>
          <w:sz w:val="22"/>
          <w:szCs w:val="22"/>
        </w:rPr>
      </w:pPr>
      <w:r>
        <w:br/>
      </w:r>
      <w:r w:rsidRPr="2809EA37" w:rsidR="61AE31F5">
        <w:rPr>
          <w:rFonts w:ascii="Times New Roman" w:hAnsi="Times New Roman" w:eastAsia="Times New Roman" w:cs="Times New Roman"/>
          <w:b w:val="1"/>
          <w:bCs w:val="1"/>
          <w:sz w:val="22"/>
          <w:szCs w:val="22"/>
        </w:rPr>
        <w:t>Framework(s)</w:t>
      </w:r>
      <w:r w:rsidRPr="2809EA37" w:rsidR="61AE31F5">
        <w:rPr>
          <w:rFonts w:ascii="Times New Roman" w:hAnsi="Times New Roman" w:eastAsia="Times New Roman" w:cs="Times New Roman"/>
          <w:sz w:val="22"/>
          <w:szCs w:val="22"/>
        </w:rPr>
        <w:t xml:space="preserve">: </w:t>
      </w:r>
      <w:r w:rsidRPr="2809EA37" w:rsidR="26E8E4E3">
        <w:rPr>
          <w:rFonts w:ascii="Times New Roman" w:hAnsi="Times New Roman" w:eastAsia="Times New Roman" w:cs="Times New Roman"/>
          <w:sz w:val="22"/>
          <w:szCs w:val="22"/>
        </w:rPr>
        <w:t>RE-AIM</w:t>
      </w:r>
    </w:p>
    <w:p w:rsidR="00FB3B73" w:rsidP="52557DBB" w:rsidRDefault="61AE31F5" w14:paraId="6ABEC1C9" w14:textId="09B00228">
      <w:pPr>
        <w:spacing w:after="0" w:line="240" w:lineRule="auto"/>
        <w:rPr>
          <w:rFonts w:ascii="Times New Roman" w:hAnsi="Times New Roman" w:eastAsia="Times New Roman" w:cs="Times New Roman"/>
          <w:sz w:val="22"/>
          <w:szCs w:val="22"/>
        </w:rPr>
      </w:pPr>
      <w:r>
        <w:br/>
      </w:r>
      <w:r w:rsidRPr="2809EA37" w:rsidR="61AE31F5">
        <w:rPr>
          <w:rFonts w:ascii="Times New Roman" w:hAnsi="Times New Roman" w:eastAsia="Times New Roman" w:cs="Times New Roman"/>
          <w:b w:val="1"/>
          <w:bCs w:val="1"/>
          <w:sz w:val="22"/>
          <w:szCs w:val="22"/>
        </w:rPr>
        <w:t>Implementation stage</w:t>
      </w:r>
      <w:r w:rsidRPr="2809EA37" w:rsidR="61AE31F5">
        <w:rPr>
          <w:rFonts w:ascii="Times New Roman" w:hAnsi="Times New Roman" w:eastAsia="Times New Roman" w:cs="Times New Roman"/>
          <w:sz w:val="22"/>
          <w:szCs w:val="22"/>
        </w:rPr>
        <w:t xml:space="preserve">: </w:t>
      </w:r>
      <w:r w:rsidRPr="2809EA37" w:rsidR="70E4E8D1">
        <w:rPr>
          <w:rFonts w:ascii="Times New Roman" w:hAnsi="Times New Roman" w:eastAsia="Times New Roman" w:cs="Times New Roman"/>
          <w:sz w:val="22"/>
          <w:szCs w:val="22"/>
        </w:rPr>
        <w:t>I</w:t>
      </w:r>
      <w:r w:rsidRPr="2809EA37" w:rsidR="2D701B98">
        <w:rPr>
          <w:rFonts w:ascii="Times New Roman" w:hAnsi="Times New Roman" w:eastAsia="Times New Roman" w:cs="Times New Roman"/>
          <w:sz w:val="22"/>
          <w:szCs w:val="22"/>
        </w:rPr>
        <w:t>nitial</w:t>
      </w:r>
      <w:r w:rsidRPr="2809EA37" w:rsidR="2D701B98">
        <w:rPr>
          <w:rFonts w:ascii="Times New Roman" w:hAnsi="Times New Roman" w:eastAsia="Times New Roman" w:cs="Times New Roman"/>
          <w:sz w:val="22"/>
          <w:szCs w:val="22"/>
        </w:rPr>
        <w:t xml:space="preserve"> implementation</w:t>
      </w:r>
    </w:p>
    <w:p w:rsidR="00FB3B73" w:rsidP="52557DBB" w:rsidRDefault="61AE31F5" w14:paraId="541C2043" w14:textId="4F11609A">
      <w:pPr>
        <w:spacing w:line="240" w:lineRule="auto"/>
        <w:rPr>
          <w:rFonts w:ascii="Times New Roman" w:hAnsi="Times New Roman" w:eastAsia="Times New Roman" w:cs="Times New Roman"/>
          <w:sz w:val="22"/>
          <w:szCs w:val="22"/>
        </w:rPr>
      </w:pPr>
      <w:r>
        <w:br/>
      </w:r>
      <w:r w:rsidRPr="2809EA37" w:rsidR="61AE31F5">
        <w:rPr>
          <w:rFonts w:ascii="Times New Roman" w:hAnsi="Times New Roman" w:eastAsia="Times New Roman" w:cs="Times New Roman"/>
          <w:b w:val="1"/>
          <w:bCs w:val="1"/>
          <w:sz w:val="22"/>
          <w:szCs w:val="22"/>
        </w:rPr>
        <w:t>Community partnership focus</w:t>
      </w:r>
      <w:r w:rsidRPr="2809EA37" w:rsidR="61AE31F5">
        <w:rPr>
          <w:rFonts w:ascii="Times New Roman" w:hAnsi="Times New Roman" w:eastAsia="Times New Roman" w:cs="Times New Roman"/>
          <w:sz w:val="22"/>
          <w:szCs w:val="22"/>
        </w:rPr>
        <w:t xml:space="preserve">: </w:t>
      </w:r>
      <w:r w:rsidRPr="2809EA37" w:rsidR="5E29664C">
        <w:rPr>
          <w:rFonts w:ascii="Times New Roman" w:hAnsi="Times New Roman" w:eastAsia="Times New Roman" w:cs="Times New Roman"/>
          <w:sz w:val="22"/>
          <w:szCs w:val="22"/>
        </w:rPr>
        <w:t>Collaboration and sharing of experiences across the 30 HIV public healthcare services and regional meetings where professionals discussed CCM</w:t>
      </w:r>
    </w:p>
    <w:p w:rsidR="3F0E6E04" w:rsidP="3F0E6E04" w:rsidRDefault="61AE31F5" w14:paraId="09E90191" w14:textId="4AF7418C">
      <w:pPr>
        <w:spacing w:line="240" w:lineRule="auto"/>
        <w:rPr>
          <w:rFonts w:ascii="Times New Roman" w:hAnsi="Times New Roman" w:eastAsia="Times New Roman" w:cs="Times New Roman"/>
          <w:b/>
          <w:bCs/>
          <w:sz w:val="22"/>
          <w:szCs w:val="22"/>
        </w:rPr>
      </w:pPr>
      <w:r w:rsidRPr="662FF49F">
        <w:rPr>
          <w:rFonts w:ascii="Times New Roman" w:hAnsi="Times New Roman" w:eastAsia="Times New Roman" w:cs="Times New Roman"/>
          <w:b/>
          <w:bCs/>
          <w:sz w:val="22"/>
          <w:szCs w:val="22"/>
        </w:rPr>
        <w:t>HIV pillars</w:t>
      </w:r>
      <w:r w:rsidRPr="662FF49F">
        <w:rPr>
          <w:rFonts w:ascii="Times New Roman" w:hAnsi="Times New Roman" w:eastAsia="Times New Roman" w:cs="Times New Roman"/>
          <w:sz w:val="22"/>
          <w:szCs w:val="22"/>
        </w:rPr>
        <w:t>:</w:t>
      </w:r>
      <w:r w:rsidRPr="662FF49F" w:rsidR="4B295CC3">
        <w:rPr>
          <w:rFonts w:ascii="Times New Roman" w:hAnsi="Times New Roman" w:eastAsia="Times New Roman" w:cs="Times New Roman"/>
          <w:sz w:val="22"/>
          <w:szCs w:val="22"/>
        </w:rPr>
        <w:t xml:space="preserve"> </w:t>
      </w:r>
      <w:r w:rsidRPr="002E1E49" w:rsidR="7C40AB02">
        <w:rPr>
          <w:rFonts w:ascii="Times New Roman" w:hAnsi="Times New Roman" w:eastAsia="Times New Roman" w:cs="Times New Roman"/>
          <w:sz w:val="22"/>
          <w:szCs w:val="22"/>
        </w:rPr>
        <w:t>Treat</w:t>
      </w:r>
    </w:p>
    <w:p w:rsidR="00FB3B73" w:rsidP="52557DBB" w:rsidRDefault="61AE31F5" w14:paraId="54835337" w14:textId="0A9A626B">
      <w:pPr>
        <w:spacing w:line="240" w:lineRule="auto"/>
        <w:rPr>
          <w:rFonts w:ascii="Times New Roman" w:hAnsi="Times New Roman" w:eastAsia="Times New Roman" w:cs="Times New Roman"/>
          <w:sz w:val="22"/>
          <w:szCs w:val="22"/>
        </w:rPr>
      </w:pPr>
      <w:r w:rsidRPr="662FF49F">
        <w:rPr>
          <w:rFonts w:ascii="Times New Roman" w:hAnsi="Times New Roman" w:eastAsia="Times New Roman" w:cs="Times New Roman"/>
          <w:b/>
          <w:bCs/>
          <w:sz w:val="22"/>
          <w:szCs w:val="22"/>
        </w:rPr>
        <w:t>Implementation strategies</w:t>
      </w:r>
      <w:r w:rsidRPr="662FF49F">
        <w:rPr>
          <w:rFonts w:ascii="Times New Roman" w:hAnsi="Times New Roman" w:eastAsia="Times New Roman" w:cs="Times New Roman"/>
          <w:sz w:val="22"/>
          <w:szCs w:val="22"/>
        </w:rPr>
        <w:t xml:space="preserve">: </w:t>
      </w:r>
      <w:r w:rsidRPr="662FF49F" w:rsidR="44D179C6">
        <w:rPr>
          <w:rFonts w:ascii="Times New Roman" w:hAnsi="Times New Roman" w:eastAsia="Times New Roman" w:cs="Times New Roman"/>
          <w:sz w:val="22"/>
          <w:szCs w:val="22"/>
        </w:rPr>
        <w:t xml:space="preserve">Clinical monitoring system, three training sessions for providers, regional meetings for professionals to share experiences related to CCM, </w:t>
      </w:r>
      <w:proofErr w:type="spellStart"/>
      <w:r w:rsidRPr="662FF49F" w:rsidR="44D179C6">
        <w:rPr>
          <w:rFonts w:ascii="Times New Roman" w:hAnsi="Times New Roman" w:eastAsia="Times New Roman" w:cs="Times New Roman"/>
          <w:sz w:val="22"/>
          <w:szCs w:val="22"/>
        </w:rPr>
        <w:t>stratgeies</w:t>
      </w:r>
      <w:proofErr w:type="spellEnd"/>
      <w:r w:rsidRPr="662FF49F" w:rsidR="44D179C6">
        <w:rPr>
          <w:rFonts w:ascii="Times New Roman" w:hAnsi="Times New Roman" w:eastAsia="Times New Roman" w:cs="Times New Roman"/>
          <w:sz w:val="22"/>
          <w:szCs w:val="22"/>
        </w:rPr>
        <w:t xml:space="preserve"> for the search and reengagement of patients</w:t>
      </w:r>
    </w:p>
    <w:p w:rsidR="00FB3B73" w:rsidP="52557DBB" w:rsidRDefault="61AE31F5" w14:paraId="2BA34ED6" w14:textId="769029D3">
      <w:pPr>
        <w:spacing w:line="240" w:lineRule="auto"/>
        <w:rPr>
          <w:rFonts w:ascii="Times New Roman" w:hAnsi="Times New Roman" w:eastAsia="Times New Roman" w:cs="Times New Roman"/>
          <w:sz w:val="22"/>
          <w:szCs w:val="22"/>
        </w:rPr>
      </w:pPr>
      <w:r w:rsidRPr="662FF49F">
        <w:rPr>
          <w:rFonts w:ascii="Times New Roman" w:hAnsi="Times New Roman" w:eastAsia="Times New Roman" w:cs="Times New Roman"/>
          <w:b/>
          <w:bCs/>
          <w:sz w:val="22"/>
          <w:szCs w:val="22"/>
        </w:rPr>
        <w:t>Where TMF was applied</w:t>
      </w:r>
      <w:r w:rsidRPr="662FF49F">
        <w:rPr>
          <w:rFonts w:ascii="Times New Roman" w:hAnsi="Times New Roman" w:eastAsia="Times New Roman" w:cs="Times New Roman"/>
          <w:sz w:val="22"/>
          <w:szCs w:val="22"/>
        </w:rPr>
        <w:t xml:space="preserve">: </w:t>
      </w:r>
      <w:r w:rsidRPr="662FF49F" w:rsidR="2D282CF6">
        <w:rPr>
          <w:rFonts w:ascii="Times New Roman" w:hAnsi="Times New Roman" w:eastAsia="Times New Roman" w:cs="Times New Roman"/>
          <w:sz w:val="22"/>
          <w:szCs w:val="22"/>
        </w:rPr>
        <w:t>Evaluation of the integration of the CCM</w:t>
      </w:r>
    </w:p>
    <w:p w:rsidRPr="002E1E49" w:rsidR="00FB3B73" w:rsidP="5870A7D3" w:rsidRDefault="61AE31F5" w14:paraId="2004DD3C" w14:textId="537810F1">
      <w:pPr>
        <w:pStyle w:val="Normal"/>
        <w:spacing w:line="240" w:lineRule="auto"/>
        <w:rPr>
          <w:rFonts w:ascii="Times New Roman" w:hAnsi="Times New Roman" w:eastAsia="Times New Roman" w:cs="Times New Roman"/>
          <w:sz w:val="22"/>
          <w:szCs w:val="22"/>
        </w:rPr>
      </w:pPr>
      <w:r w:rsidRPr="5870A7D3" w:rsidR="61AE31F5">
        <w:rPr>
          <w:rFonts w:ascii="Times New Roman" w:hAnsi="Times New Roman" w:eastAsia="Times New Roman" w:cs="Times New Roman"/>
          <w:b w:val="1"/>
          <w:bCs w:val="1"/>
          <w:sz w:val="22"/>
          <w:szCs w:val="22"/>
        </w:rPr>
        <w:t>How TMF is operationalized</w:t>
      </w:r>
      <w:r w:rsidRPr="5870A7D3" w:rsidR="61AE31F5">
        <w:rPr>
          <w:rFonts w:ascii="Times New Roman" w:hAnsi="Times New Roman" w:eastAsia="Times New Roman" w:cs="Times New Roman"/>
          <w:sz w:val="22"/>
          <w:szCs w:val="22"/>
        </w:rPr>
        <w:t xml:space="preserve">: </w:t>
      </w:r>
      <w:r w:rsidRPr="5870A7D3" w:rsidR="1AC75AA1">
        <w:rPr>
          <w:rFonts w:ascii="Times New Roman" w:hAnsi="Times New Roman" w:eastAsia="Times New Roman" w:cs="Times New Roman"/>
          <w:sz w:val="22"/>
          <w:szCs w:val="22"/>
        </w:rPr>
        <w:t>T</w:t>
      </w:r>
      <w:r w:rsidRPr="5870A7D3" w:rsidR="767951E3">
        <w:rPr>
          <w:rFonts w:ascii="Times New Roman" w:hAnsi="Times New Roman" w:eastAsia="Times New Roman" w:cs="Times New Roman"/>
          <w:sz w:val="22"/>
          <w:szCs w:val="22"/>
        </w:rPr>
        <w:t>he RE-AIM framework was used to measure the program's impact, including effectiveness outcomes (49.1% of patients with virologic failure achieved suppression, and 45.1% of LTFU patients restarted treatment).</w:t>
      </w:r>
    </w:p>
    <w:p w:rsidRPr="0063236E" w:rsidR="0063236E" w:rsidP="6313790C" w:rsidRDefault="61AE31F5" w14:paraId="182A805B" w14:textId="73396CFE">
      <w:pPr>
        <w:pStyle w:val="NormalWeb"/>
        <w:rPr>
          <w:sz w:val="22"/>
          <w:szCs w:val="22"/>
        </w:rPr>
      </w:pPr>
      <w:r w:rsidRPr="2809EA37" w:rsidR="61AE31F5">
        <w:rPr>
          <w:b w:val="1"/>
          <w:bCs w:val="1"/>
          <w:sz w:val="22"/>
          <w:szCs w:val="22"/>
        </w:rPr>
        <w:t>Contribution to D&amp;I Science</w:t>
      </w:r>
      <w:r w:rsidRPr="2809EA37" w:rsidR="61AE31F5">
        <w:rPr>
          <w:sz w:val="22"/>
          <w:szCs w:val="22"/>
        </w:rPr>
        <w:t>:</w:t>
      </w:r>
      <w:r w:rsidRPr="2809EA37" w:rsidR="0063236E">
        <w:rPr>
          <w:sz w:val="22"/>
          <w:szCs w:val="22"/>
        </w:rPr>
        <w:t xml:space="preserve"> </w:t>
      </w:r>
      <w:r w:rsidRPr="2809EA37" w:rsidR="0063236E">
        <w:rPr>
          <w:sz w:val="22"/>
          <w:szCs w:val="22"/>
        </w:rPr>
        <w:t xml:space="preserve">This article contributes to D&amp;I science by </w:t>
      </w:r>
      <w:r w:rsidRPr="2809EA37" w:rsidR="33E90780">
        <w:rPr>
          <w:sz w:val="22"/>
          <w:szCs w:val="22"/>
        </w:rPr>
        <w:t>reporting the results of</w:t>
      </w:r>
      <w:r w:rsidRPr="2809EA37" w:rsidR="0063236E">
        <w:rPr>
          <w:sz w:val="22"/>
          <w:szCs w:val="22"/>
        </w:rPr>
        <w:t xml:space="preserve"> a hybrid </w:t>
      </w:r>
      <w:r w:rsidRPr="2809EA37" w:rsidR="5A02D4D6">
        <w:rPr>
          <w:sz w:val="22"/>
          <w:szCs w:val="22"/>
        </w:rPr>
        <w:t>t</w:t>
      </w:r>
      <w:r w:rsidRPr="2809EA37" w:rsidR="0063236E">
        <w:rPr>
          <w:sz w:val="22"/>
          <w:szCs w:val="22"/>
        </w:rPr>
        <w:t>ype 3</w:t>
      </w:r>
      <w:r w:rsidRPr="2809EA37" w:rsidR="6D79BDC2">
        <w:rPr>
          <w:sz w:val="22"/>
          <w:szCs w:val="22"/>
        </w:rPr>
        <w:t xml:space="preserve"> mixed-</w:t>
      </w:r>
      <w:r w:rsidRPr="2809EA37" w:rsidR="6D79BDC2">
        <w:rPr>
          <w:sz w:val="22"/>
          <w:szCs w:val="22"/>
        </w:rPr>
        <w:t>methody</w:t>
      </w:r>
      <w:r w:rsidRPr="2809EA37" w:rsidR="6D79BDC2">
        <w:rPr>
          <w:sz w:val="22"/>
          <w:szCs w:val="22"/>
        </w:rPr>
        <w:t xml:space="preserve"> implementation study</w:t>
      </w:r>
      <w:r w:rsidRPr="2809EA37" w:rsidR="0063236E">
        <w:rPr>
          <w:sz w:val="22"/>
          <w:szCs w:val="22"/>
        </w:rPr>
        <w:t xml:space="preserve"> design</w:t>
      </w:r>
      <w:r w:rsidRPr="2809EA37" w:rsidR="4E912B9D">
        <w:rPr>
          <w:sz w:val="22"/>
          <w:szCs w:val="22"/>
        </w:rPr>
        <w:t xml:space="preserve">ed to </w:t>
      </w:r>
      <w:r w:rsidRPr="2809EA37" w:rsidR="0063236E">
        <w:rPr>
          <w:sz w:val="22"/>
          <w:szCs w:val="22"/>
        </w:rPr>
        <w:t xml:space="preserve"> test</w:t>
      </w:r>
      <w:r w:rsidRPr="2809EA37" w:rsidR="30A888D2">
        <w:rPr>
          <w:sz w:val="22"/>
          <w:szCs w:val="22"/>
        </w:rPr>
        <w:t xml:space="preserve"> a multi-face</w:t>
      </w:r>
      <w:r w:rsidRPr="2809EA37" w:rsidR="3881531D">
        <w:rPr>
          <w:sz w:val="22"/>
          <w:szCs w:val="22"/>
        </w:rPr>
        <w:t>te</w:t>
      </w:r>
      <w:r w:rsidRPr="2809EA37" w:rsidR="30A888D2">
        <w:rPr>
          <w:sz w:val="22"/>
          <w:szCs w:val="22"/>
        </w:rPr>
        <w:t>d</w:t>
      </w:r>
      <w:r w:rsidRPr="2809EA37" w:rsidR="0063236E">
        <w:rPr>
          <w:sz w:val="22"/>
          <w:szCs w:val="22"/>
        </w:rPr>
        <w:t xml:space="preserve"> implementation </w:t>
      </w:r>
      <w:r w:rsidRPr="2809EA37" w:rsidR="0063236E">
        <w:rPr>
          <w:sz w:val="22"/>
          <w:szCs w:val="22"/>
        </w:rPr>
        <w:t>strateg</w:t>
      </w:r>
      <w:r w:rsidRPr="2809EA37" w:rsidR="2CD0155B">
        <w:rPr>
          <w:sz w:val="22"/>
          <w:szCs w:val="22"/>
        </w:rPr>
        <w:t>y</w:t>
      </w:r>
      <w:r w:rsidRPr="2809EA37" w:rsidR="0063236E">
        <w:rPr>
          <w:sz w:val="22"/>
          <w:szCs w:val="22"/>
        </w:rPr>
        <w:t xml:space="preserve"> (</w:t>
      </w:r>
      <w:r w:rsidRPr="2809EA37" w:rsidR="1C7F0FD1">
        <w:rPr>
          <w:sz w:val="22"/>
          <w:szCs w:val="22"/>
        </w:rPr>
        <w:t xml:space="preserve">conduct educational outreach visits to </w:t>
      </w:r>
      <w:r w:rsidRPr="2809EA37" w:rsidR="0063236E">
        <w:rPr>
          <w:sz w:val="22"/>
          <w:szCs w:val="22"/>
        </w:rPr>
        <w:t>train</w:t>
      </w:r>
      <w:r w:rsidRPr="2809EA37" w:rsidR="27F2D662">
        <w:rPr>
          <w:sz w:val="22"/>
          <w:szCs w:val="22"/>
        </w:rPr>
        <w:t xml:space="preserve"> staff</w:t>
      </w:r>
      <w:r w:rsidRPr="2809EA37" w:rsidR="0063236E">
        <w:rPr>
          <w:sz w:val="22"/>
          <w:szCs w:val="22"/>
        </w:rPr>
        <w:t>,</w:t>
      </w:r>
      <w:r w:rsidRPr="2809EA37" w:rsidR="6ED9110E">
        <w:rPr>
          <w:sz w:val="22"/>
          <w:szCs w:val="22"/>
        </w:rPr>
        <w:t xml:space="preserve"> tailor strategies to address barriers and leverage </w:t>
      </w:r>
      <w:r w:rsidRPr="2809EA37" w:rsidR="6ED9110E">
        <w:rPr>
          <w:sz w:val="22"/>
          <w:szCs w:val="22"/>
        </w:rPr>
        <w:t>faciliators</w:t>
      </w:r>
      <w:r w:rsidRPr="2809EA37" w:rsidR="6ED9110E">
        <w:rPr>
          <w:sz w:val="22"/>
          <w:szCs w:val="22"/>
        </w:rPr>
        <w:t>, gain and share local knowledge</w:t>
      </w:r>
      <w:r w:rsidRPr="2809EA37" w:rsidR="6ED9110E">
        <w:rPr>
          <w:sz w:val="22"/>
          <w:szCs w:val="22"/>
        </w:rPr>
        <w:t>, organize implemen</w:t>
      </w:r>
      <w:r w:rsidRPr="2809EA37" w:rsidR="0B5A6F02">
        <w:rPr>
          <w:sz w:val="22"/>
          <w:szCs w:val="22"/>
        </w:rPr>
        <w:t>t</w:t>
      </w:r>
      <w:r w:rsidRPr="2809EA37" w:rsidR="6ED9110E">
        <w:rPr>
          <w:sz w:val="22"/>
          <w:szCs w:val="22"/>
        </w:rPr>
        <w:t xml:space="preserve">ation teams, promote adaptability, </w:t>
      </w:r>
      <w:r w:rsidRPr="2809EA37" w:rsidR="6ED9110E">
        <w:rPr>
          <w:sz w:val="22"/>
          <w:szCs w:val="22"/>
        </w:rPr>
        <w:t>faciliate</w:t>
      </w:r>
      <w:r w:rsidRPr="2809EA37" w:rsidR="6ED9110E">
        <w:rPr>
          <w:sz w:val="22"/>
          <w:szCs w:val="22"/>
        </w:rPr>
        <w:t xml:space="preserve"> problem solving, and re-exam</w:t>
      </w:r>
      <w:r w:rsidRPr="2809EA37" w:rsidR="4FBB4ABC">
        <w:rPr>
          <w:sz w:val="22"/>
          <w:szCs w:val="22"/>
        </w:rPr>
        <w:t xml:space="preserve"> implementation to monitor progress</w:t>
      </w:r>
      <w:r w:rsidRPr="2809EA37" w:rsidR="0063236E">
        <w:rPr>
          <w:sz w:val="22"/>
          <w:szCs w:val="22"/>
        </w:rPr>
        <w:t xml:space="preserve">) </w:t>
      </w:r>
      <w:r w:rsidRPr="2809EA37" w:rsidR="62F0F969">
        <w:rPr>
          <w:sz w:val="22"/>
          <w:szCs w:val="22"/>
        </w:rPr>
        <w:t xml:space="preserve">to support the implementation of </w:t>
      </w:r>
      <w:r w:rsidRPr="2809EA37" w:rsidR="62F0F969">
        <w:rPr>
          <w:sz w:val="22"/>
          <w:szCs w:val="22"/>
        </w:rPr>
        <w:t>continuum of care monitoring (CCM) in 30 HIV public healthcare services</w:t>
      </w:r>
      <w:r w:rsidRPr="2809EA37" w:rsidR="000C4D06">
        <w:rPr>
          <w:sz w:val="22"/>
          <w:szCs w:val="22"/>
        </w:rPr>
        <w:t xml:space="preserve">. </w:t>
      </w:r>
      <w:r w:rsidRPr="2809EA37" w:rsidR="0063236E">
        <w:rPr>
          <w:sz w:val="22"/>
          <w:szCs w:val="22"/>
        </w:rPr>
        <w:t xml:space="preserve">. </w:t>
      </w:r>
      <w:r w:rsidRPr="2809EA37" w:rsidR="0C119AA9">
        <w:rPr>
          <w:sz w:val="22"/>
          <w:szCs w:val="22"/>
        </w:rPr>
        <w:t>The study applied PRISM</w:t>
      </w:r>
      <w:r w:rsidRPr="2809EA37" w:rsidR="0C119AA9">
        <w:rPr>
          <w:sz w:val="22"/>
          <w:szCs w:val="22"/>
        </w:rPr>
        <w:t xml:space="preserve"> and RE-AIM</w:t>
      </w:r>
      <w:r w:rsidRPr="2809EA37" w:rsidR="0C119AA9">
        <w:rPr>
          <w:sz w:val="22"/>
          <w:szCs w:val="22"/>
        </w:rPr>
        <w:t xml:space="preserve"> </w:t>
      </w:r>
      <w:r w:rsidRPr="2809EA37" w:rsidR="0C119AA9">
        <w:rPr>
          <w:sz w:val="22"/>
          <w:szCs w:val="22"/>
        </w:rPr>
        <w:t xml:space="preserve">to </w:t>
      </w:r>
      <w:r w:rsidRPr="2809EA37" w:rsidR="0C119AA9">
        <w:rPr>
          <w:sz w:val="22"/>
          <w:szCs w:val="22"/>
        </w:rPr>
        <w:t>identify</w:t>
      </w:r>
      <w:r w:rsidRPr="2809EA37" w:rsidR="0C119AA9">
        <w:rPr>
          <w:sz w:val="22"/>
          <w:szCs w:val="22"/>
        </w:rPr>
        <w:t xml:space="preserve"> determinants of CCM reach, </w:t>
      </w:r>
      <w:r w:rsidRPr="2809EA37" w:rsidR="652AB073">
        <w:rPr>
          <w:sz w:val="22"/>
          <w:szCs w:val="22"/>
        </w:rPr>
        <w:t>effective</w:t>
      </w:r>
      <w:r w:rsidRPr="2809EA37" w:rsidR="652AB073">
        <w:rPr>
          <w:sz w:val="22"/>
          <w:szCs w:val="22"/>
        </w:rPr>
        <w:t xml:space="preserve">ness, </w:t>
      </w:r>
      <w:r w:rsidRPr="2809EA37" w:rsidR="0C119AA9">
        <w:rPr>
          <w:sz w:val="22"/>
          <w:szCs w:val="22"/>
        </w:rPr>
        <w:t>adoption, implementation,</w:t>
      </w:r>
      <w:r w:rsidRPr="2809EA37" w:rsidR="1C53A126">
        <w:rPr>
          <w:sz w:val="22"/>
          <w:szCs w:val="22"/>
        </w:rPr>
        <w:t xml:space="preserve"> and maintenance.</w:t>
      </w:r>
      <w:r>
        <w:br/>
      </w:r>
    </w:p>
    <w:p w:rsidRPr="0063236E" w:rsidR="00FB3B73" w:rsidP="0063236E" w:rsidRDefault="000C4D06" w14:paraId="2C078E63" w14:textId="74D4BE2E">
      <w:pPr>
        <w:pStyle w:val="NormalWeb"/>
        <w:rPr>
          <w:sz w:val="22"/>
          <w:szCs w:val="22"/>
        </w:rPr>
      </w:pPr>
      <w:r w:rsidRPr="2809EA37" w:rsidR="000C4D06">
        <w:rPr>
          <w:sz w:val="22"/>
          <w:szCs w:val="22"/>
        </w:rPr>
        <w:t>The</w:t>
      </w:r>
      <w:r w:rsidRPr="2809EA37" w:rsidR="0063236E">
        <w:rPr>
          <w:sz w:val="22"/>
          <w:szCs w:val="22"/>
        </w:rPr>
        <w:t xml:space="preserve"> study advances understanding of implementation in resource-constrained settings by showing that clinics can adapt CCM using low-cost, </w:t>
      </w:r>
      <w:r w:rsidRPr="2809EA37" w:rsidR="0063236E">
        <w:rPr>
          <w:sz w:val="22"/>
          <w:szCs w:val="22"/>
        </w:rPr>
        <w:t>locally</w:t>
      </w:r>
      <w:r w:rsidRPr="2809EA37" w:rsidR="00E8379F">
        <w:rPr>
          <w:sz w:val="22"/>
          <w:szCs w:val="22"/>
        </w:rPr>
        <w:t>-</w:t>
      </w:r>
      <w:r w:rsidRPr="2809EA37" w:rsidR="0063236E">
        <w:rPr>
          <w:sz w:val="22"/>
          <w:szCs w:val="22"/>
        </w:rPr>
        <w:t>generated</w:t>
      </w:r>
      <w:r w:rsidRPr="2809EA37" w:rsidR="0063236E">
        <w:rPr>
          <w:sz w:val="22"/>
          <w:szCs w:val="22"/>
        </w:rPr>
        <w:t xml:space="preserve"> solutions even amid staffing shortages and</w:t>
      </w:r>
      <w:r w:rsidRPr="2809EA37" w:rsidR="000C4D06">
        <w:rPr>
          <w:sz w:val="22"/>
          <w:szCs w:val="22"/>
        </w:rPr>
        <w:t xml:space="preserve"> </w:t>
      </w:r>
      <w:r w:rsidRPr="2809EA37" w:rsidR="0063236E">
        <w:rPr>
          <w:sz w:val="22"/>
          <w:szCs w:val="22"/>
        </w:rPr>
        <w:t xml:space="preserve">external </w:t>
      </w:r>
      <w:r w:rsidRPr="2809EA37" w:rsidR="7754D348">
        <w:rPr>
          <w:sz w:val="22"/>
          <w:szCs w:val="22"/>
        </w:rPr>
        <w:t>influences</w:t>
      </w:r>
      <w:r w:rsidRPr="2809EA37" w:rsidR="000C4D06">
        <w:rPr>
          <w:sz w:val="22"/>
          <w:szCs w:val="22"/>
        </w:rPr>
        <w:t xml:space="preserve"> such as </w:t>
      </w:r>
      <w:r w:rsidRPr="2809EA37" w:rsidR="0063236E">
        <w:rPr>
          <w:sz w:val="22"/>
          <w:szCs w:val="22"/>
        </w:rPr>
        <w:t>COVID-19</w:t>
      </w:r>
      <w:r w:rsidRPr="2809EA37" w:rsidR="46C95455">
        <w:rPr>
          <w:sz w:val="22"/>
          <w:szCs w:val="22"/>
        </w:rPr>
        <w:t xml:space="preserve"> and constitutional amendments limit</w:t>
      </w:r>
      <w:r w:rsidRPr="2809EA37" w:rsidR="46C95455">
        <w:rPr>
          <w:sz w:val="22"/>
          <w:szCs w:val="22"/>
        </w:rPr>
        <w:t>ing funding</w:t>
      </w:r>
      <w:r w:rsidRPr="2809EA37" w:rsidR="0063236E">
        <w:rPr>
          <w:sz w:val="22"/>
          <w:szCs w:val="22"/>
        </w:rPr>
        <w:t>. It clarifies key determinants of sustainment</w:t>
      </w:r>
      <w:r w:rsidRPr="2809EA37" w:rsidR="000C4D06">
        <w:rPr>
          <w:sz w:val="22"/>
          <w:szCs w:val="22"/>
        </w:rPr>
        <w:t xml:space="preserve"> (</w:t>
      </w:r>
      <w:r w:rsidRPr="2809EA37" w:rsidR="0063236E">
        <w:rPr>
          <w:sz w:val="22"/>
          <w:szCs w:val="22"/>
        </w:rPr>
        <w:t>management prioritization, protected time for team reflection, ongoing training, and simple data tools</w:t>
      </w:r>
      <w:r w:rsidRPr="2809EA37" w:rsidR="000C4D06">
        <w:rPr>
          <w:sz w:val="22"/>
          <w:szCs w:val="22"/>
        </w:rPr>
        <w:t xml:space="preserve">) </w:t>
      </w:r>
      <w:r w:rsidRPr="2809EA37" w:rsidR="0063236E">
        <w:rPr>
          <w:sz w:val="22"/>
          <w:szCs w:val="22"/>
        </w:rPr>
        <w:t xml:space="preserve">and </w:t>
      </w:r>
      <w:r w:rsidRPr="2809EA37" w:rsidR="000C4D06">
        <w:rPr>
          <w:sz w:val="22"/>
          <w:szCs w:val="22"/>
        </w:rPr>
        <w:t>shows</w:t>
      </w:r>
      <w:r w:rsidRPr="2809EA37" w:rsidR="0063236E">
        <w:rPr>
          <w:sz w:val="22"/>
          <w:szCs w:val="22"/>
        </w:rPr>
        <w:t xml:space="preserve"> common data-quality barriers (duplicate records, outdated contact information). These insights are transferable to other HIV programs </w:t>
      </w:r>
      <w:r w:rsidRPr="2809EA37" w:rsidR="000C4D06">
        <w:rPr>
          <w:sz w:val="22"/>
          <w:szCs w:val="22"/>
        </w:rPr>
        <w:t>looking</w:t>
      </w:r>
      <w:r w:rsidRPr="2809EA37" w:rsidR="0063236E">
        <w:rPr>
          <w:sz w:val="22"/>
          <w:szCs w:val="22"/>
        </w:rPr>
        <w:t xml:space="preserve"> to institutionalize </w:t>
      </w:r>
      <w:r w:rsidRPr="2809EA37" w:rsidR="39F4C0E7">
        <w:rPr>
          <w:sz w:val="22"/>
          <w:szCs w:val="22"/>
        </w:rPr>
        <w:t>CCM</w:t>
      </w:r>
      <w:r w:rsidRPr="2809EA37" w:rsidR="00E8379F">
        <w:rPr>
          <w:sz w:val="22"/>
          <w:szCs w:val="22"/>
        </w:rPr>
        <w:t>.</w:t>
      </w:r>
    </w:p>
    <w:sectPr w:rsidRPr="0063236E" w:rsidR="00FB3B73">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5B079"/>
    <w:multiLevelType w:val="hybridMultilevel"/>
    <w:tmpl w:val="810C131A"/>
    <w:lvl w:ilvl="0" w:tplc="47B8B896">
      <w:start w:val="1"/>
      <w:numFmt w:val="bullet"/>
      <w:lvlText w:val=""/>
      <w:lvlJc w:val="left"/>
      <w:pPr>
        <w:ind w:left="720" w:hanging="360"/>
      </w:pPr>
      <w:rPr>
        <w:rFonts w:hint="default" w:ascii="Symbol" w:hAnsi="Symbol"/>
      </w:rPr>
    </w:lvl>
    <w:lvl w:ilvl="1" w:tplc="0B16BB56">
      <w:start w:val="1"/>
      <w:numFmt w:val="bullet"/>
      <w:lvlText w:val="o"/>
      <w:lvlJc w:val="left"/>
      <w:pPr>
        <w:ind w:left="1440" w:hanging="360"/>
      </w:pPr>
      <w:rPr>
        <w:rFonts w:hint="default" w:ascii="Courier New" w:hAnsi="Courier New"/>
      </w:rPr>
    </w:lvl>
    <w:lvl w:ilvl="2" w:tplc="85384C00">
      <w:start w:val="1"/>
      <w:numFmt w:val="bullet"/>
      <w:lvlText w:val=""/>
      <w:lvlJc w:val="left"/>
      <w:pPr>
        <w:ind w:left="2160" w:hanging="360"/>
      </w:pPr>
      <w:rPr>
        <w:rFonts w:hint="default" w:ascii="Wingdings" w:hAnsi="Wingdings"/>
      </w:rPr>
    </w:lvl>
    <w:lvl w:ilvl="3" w:tplc="F8F6AB02">
      <w:start w:val="1"/>
      <w:numFmt w:val="bullet"/>
      <w:lvlText w:val=""/>
      <w:lvlJc w:val="left"/>
      <w:pPr>
        <w:ind w:left="2880" w:hanging="360"/>
      </w:pPr>
      <w:rPr>
        <w:rFonts w:hint="default" w:ascii="Symbol" w:hAnsi="Symbol"/>
      </w:rPr>
    </w:lvl>
    <w:lvl w:ilvl="4" w:tplc="DCBE1ACC">
      <w:start w:val="1"/>
      <w:numFmt w:val="bullet"/>
      <w:lvlText w:val="o"/>
      <w:lvlJc w:val="left"/>
      <w:pPr>
        <w:ind w:left="3600" w:hanging="360"/>
      </w:pPr>
      <w:rPr>
        <w:rFonts w:hint="default" w:ascii="Courier New" w:hAnsi="Courier New"/>
      </w:rPr>
    </w:lvl>
    <w:lvl w:ilvl="5" w:tplc="7486921C">
      <w:start w:val="1"/>
      <w:numFmt w:val="bullet"/>
      <w:lvlText w:val=""/>
      <w:lvlJc w:val="left"/>
      <w:pPr>
        <w:ind w:left="4320" w:hanging="360"/>
      </w:pPr>
      <w:rPr>
        <w:rFonts w:hint="default" w:ascii="Wingdings" w:hAnsi="Wingdings"/>
      </w:rPr>
    </w:lvl>
    <w:lvl w:ilvl="6" w:tplc="E48095FE">
      <w:start w:val="1"/>
      <w:numFmt w:val="bullet"/>
      <w:lvlText w:val=""/>
      <w:lvlJc w:val="left"/>
      <w:pPr>
        <w:ind w:left="5040" w:hanging="360"/>
      </w:pPr>
      <w:rPr>
        <w:rFonts w:hint="default" w:ascii="Symbol" w:hAnsi="Symbol"/>
      </w:rPr>
    </w:lvl>
    <w:lvl w:ilvl="7" w:tplc="B2E46A22">
      <w:start w:val="1"/>
      <w:numFmt w:val="bullet"/>
      <w:lvlText w:val="o"/>
      <w:lvlJc w:val="left"/>
      <w:pPr>
        <w:ind w:left="5760" w:hanging="360"/>
      </w:pPr>
      <w:rPr>
        <w:rFonts w:hint="default" w:ascii="Courier New" w:hAnsi="Courier New"/>
      </w:rPr>
    </w:lvl>
    <w:lvl w:ilvl="8" w:tplc="1D34B2D4">
      <w:start w:val="1"/>
      <w:numFmt w:val="bullet"/>
      <w:lvlText w:val=""/>
      <w:lvlJc w:val="left"/>
      <w:pPr>
        <w:ind w:left="6480" w:hanging="360"/>
      </w:pPr>
      <w:rPr>
        <w:rFonts w:hint="default" w:ascii="Wingdings" w:hAnsi="Wingdings"/>
      </w:rPr>
    </w:lvl>
  </w:abstractNum>
  <w:num w:numId="1" w16cid:durableId="873889409">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DEE7B40"/>
    <w:rsid w:val="000C4D06"/>
    <w:rsid w:val="002E1E49"/>
    <w:rsid w:val="0063236E"/>
    <w:rsid w:val="00680CD1"/>
    <w:rsid w:val="00C7EA02"/>
    <w:rsid w:val="00E8379F"/>
    <w:rsid w:val="00FB3B73"/>
    <w:rsid w:val="013C3324"/>
    <w:rsid w:val="04DCA4C4"/>
    <w:rsid w:val="05A44FC1"/>
    <w:rsid w:val="07CBC5D3"/>
    <w:rsid w:val="07DE794C"/>
    <w:rsid w:val="0B16884A"/>
    <w:rsid w:val="0B5A6F02"/>
    <w:rsid w:val="0BB657B4"/>
    <w:rsid w:val="0C016724"/>
    <w:rsid w:val="0C0ADA0F"/>
    <w:rsid w:val="0C119AA9"/>
    <w:rsid w:val="0C7B635B"/>
    <w:rsid w:val="0CFC0E36"/>
    <w:rsid w:val="0E49F729"/>
    <w:rsid w:val="0E8A7920"/>
    <w:rsid w:val="0F9AC411"/>
    <w:rsid w:val="0FC8C98F"/>
    <w:rsid w:val="0FEF145C"/>
    <w:rsid w:val="100840D8"/>
    <w:rsid w:val="1187515F"/>
    <w:rsid w:val="11CD28A6"/>
    <w:rsid w:val="1242498C"/>
    <w:rsid w:val="1387CB96"/>
    <w:rsid w:val="14516615"/>
    <w:rsid w:val="148F6CD3"/>
    <w:rsid w:val="15059864"/>
    <w:rsid w:val="16DE33B7"/>
    <w:rsid w:val="1765D392"/>
    <w:rsid w:val="17C10F8A"/>
    <w:rsid w:val="197A88E3"/>
    <w:rsid w:val="1A54AA55"/>
    <w:rsid w:val="1AC75AA1"/>
    <w:rsid w:val="1C4D257B"/>
    <w:rsid w:val="1C53A126"/>
    <w:rsid w:val="1C7F0FD1"/>
    <w:rsid w:val="1D15413E"/>
    <w:rsid w:val="1D5AD0C2"/>
    <w:rsid w:val="1F24DE2E"/>
    <w:rsid w:val="1FFB3866"/>
    <w:rsid w:val="2059F9A7"/>
    <w:rsid w:val="21EA54AF"/>
    <w:rsid w:val="220F4E19"/>
    <w:rsid w:val="2319836E"/>
    <w:rsid w:val="232E2EE6"/>
    <w:rsid w:val="235B3DE0"/>
    <w:rsid w:val="24F3B75E"/>
    <w:rsid w:val="25DAD97E"/>
    <w:rsid w:val="25EC4798"/>
    <w:rsid w:val="26B40944"/>
    <w:rsid w:val="26E8E4E3"/>
    <w:rsid w:val="2748E981"/>
    <w:rsid w:val="27BC73AB"/>
    <w:rsid w:val="27F2D662"/>
    <w:rsid w:val="27F3B1A4"/>
    <w:rsid w:val="2809EA37"/>
    <w:rsid w:val="287992ED"/>
    <w:rsid w:val="2889F657"/>
    <w:rsid w:val="295C17FE"/>
    <w:rsid w:val="29CADF20"/>
    <w:rsid w:val="2A70CC73"/>
    <w:rsid w:val="2BD4BC8B"/>
    <w:rsid w:val="2CD0155B"/>
    <w:rsid w:val="2D241A0C"/>
    <w:rsid w:val="2D282CF6"/>
    <w:rsid w:val="2D4D4794"/>
    <w:rsid w:val="2D701B98"/>
    <w:rsid w:val="2F84E3D4"/>
    <w:rsid w:val="30A888D2"/>
    <w:rsid w:val="320FBC6B"/>
    <w:rsid w:val="32BABEFC"/>
    <w:rsid w:val="32DC0A39"/>
    <w:rsid w:val="32E5ED47"/>
    <w:rsid w:val="33629787"/>
    <w:rsid w:val="33B4C59C"/>
    <w:rsid w:val="33E90780"/>
    <w:rsid w:val="35901BF3"/>
    <w:rsid w:val="36007F1A"/>
    <w:rsid w:val="37B138F5"/>
    <w:rsid w:val="3881531D"/>
    <w:rsid w:val="38AF88BE"/>
    <w:rsid w:val="38B3FD21"/>
    <w:rsid w:val="39F4C0E7"/>
    <w:rsid w:val="3B091D5A"/>
    <w:rsid w:val="3B850315"/>
    <w:rsid w:val="3D6905C3"/>
    <w:rsid w:val="3DAAD9EC"/>
    <w:rsid w:val="3DB87B00"/>
    <w:rsid w:val="3F0E6E04"/>
    <w:rsid w:val="3F10D3B3"/>
    <w:rsid w:val="40738A05"/>
    <w:rsid w:val="42FB597B"/>
    <w:rsid w:val="44378634"/>
    <w:rsid w:val="44D179C6"/>
    <w:rsid w:val="450F176B"/>
    <w:rsid w:val="45F022BF"/>
    <w:rsid w:val="46505A49"/>
    <w:rsid w:val="465FA4D0"/>
    <w:rsid w:val="46C95455"/>
    <w:rsid w:val="46E0E6F0"/>
    <w:rsid w:val="4737823C"/>
    <w:rsid w:val="4810F77A"/>
    <w:rsid w:val="48A49989"/>
    <w:rsid w:val="49FA64EE"/>
    <w:rsid w:val="4AF6E94E"/>
    <w:rsid w:val="4B295CC3"/>
    <w:rsid w:val="4D142D77"/>
    <w:rsid w:val="4E912B9D"/>
    <w:rsid w:val="4EAB39D2"/>
    <w:rsid w:val="4F610099"/>
    <w:rsid w:val="4FBB4ABC"/>
    <w:rsid w:val="4FCF7F03"/>
    <w:rsid w:val="506DE8F5"/>
    <w:rsid w:val="50EF82F7"/>
    <w:rsid w:val="519AE53B"/>
    <w:rsid w:val="52557DBB"/>
    <w:rsid w:val="52EF035E"/>
    <w:rsid w:val="539F8BE4"/>
    <w:rsid w:val="545C7824"/>
    <w:rsid w:val="54ABD9F4"/>
    <w:rsid w:val="55D55899"/>
    <w:rsid w:val="56DE5A3D"/>
    <w:rsid w:val="57293A24"/>
    <w:rsid w:val="57480C2C"/>
    <w:rsid w:val="5870A7D3"/>
    <w:rsid w:val="59CE5F95"/>
    <w:rsid w:val="59ED50FE"/>
    <w:rsid w:val="5A02D4D6"/>
    <w:rsid w:val="5D178687"/>
    <w:rsid w:val="5D814F1F"/>
    <w:rsid w:val="5DEE7B40"/>
    <w:rsid w:val="5DF878C1"/>
    <w:rsid w:val="5E29664C"/>
    <w:rsid w:val="5E4AF114"/>
    <w:rsid w:val="5E53EE14"/>
    <w:rsid w:val="5E9531AD"/>
    <w:rsid w:val="5F64B4CB"/>
    <w:rsid w:val="5FD55D80"/>
    <w:rsid w:val="619A219D"/>
    <w:rsid w:val="61AE31F5"/>
    <w:rsid w:val="62474435"/>
    <w:rsid w:val="62F0F969"/>
    <w:rsid w:val="6313790C"/>
    <w:rsid w:val="634061ED"/>
    <w:rsid w:val="652AB073"/>
    <w:rsid w:val="662FF49F"/>
    <w:rsid w:val="66B08411"/>
    <w:rsid w:val="673457C7"/>
    <w:rsid w:val="689B72A1"/>
    <w:rsid w:val="6906906A"/>
    <w:rsid w:val="69D45A53"/>
    <w:rsid w:val="6B1AA513"/>
    <w:rsid w:val="6BA2FC1E"/>
    <w:rsid w:val="6BB7F901"/>
    <w:rsid w:val="6BDE0B32"/>
    <w:rsid w:val="6BEA6154"/>
    <w:rsid w:val="6C23918B"/>
    <w:rsid w:val="6D79BDC2"/>
    <w:rsid w:val="6D908534"/>
    <w:rsid w:val="6ED9110E"/>
    <w:rsid w:val="6F42CBCE"/>
    <w:rsid w:val="70269446"/>
    <w:rsid w:val="70B56C37"/>
    <w:rsid w:val="70E4E8D1"/>
    <w:rsid w:val="719F433D"/>
    <w:rsid w:val="729E0D55"/>
    <w:rsid w:val="72B86A11"/>
    <w:rsid w:val="75C05E84"/>
    <w:rsid w:val="7631244A"/>
    <w:rsid w:val="767951E3"/>
    <w:rsid w:val="7754D348"/>
    <w:rsid w:val="775A7C35"/>
    <w:rsid w:val="77B6A30E"/>
    <w:rsid w:val="77E0CE96"/>
    <w:rsid w:val="782CE63F"/>
    <w:rsid w:val="7A5C26D4"/>
    <w:rsid w:val="7AC1BE34"/>
    <w:rsid w:val="7BF6D368"/>
    <w:rsid w:val="7C40AB02"/>
    <w:rsid w:val="7C85CCB3"/>
    <w:rsid w:val="7F722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F5D9"/>
  <w15:chartTrackingRefBased/>
  <w15:docId w15:val="{79BB627B-326E-4974-8BC0-3A9CBC11C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52557DBB"/>
    <w:pPr>
      <w:ind w:left="720"/>
      <w:contextualSpacing/>
    </w:pPr>
  </w:style>
  <w:style w:type="paragraph" w:styleId="NormalWeb">
    <w:name w:val="Normal (Web)"/>
    <w:basedOn w:val="Normal"/>
    <w:uiPriority w:val="99"/>
    <w:unhideWhenUsed/>
    <w:rsid w:val="002E1E49"/>
    <w:pPr>
      <w:spacing w:before="100" w:beforeAutospacing="1" w:after="100" w:afterAutospacing="1" w:line="240" w:lineRule="auto"/>
    </w:pPr>
    <w:rPr>
      <w:rFonts w:ascii="Times New Roman" w:hAnsi="Times New Roman" w:eastAsia="Times New Roman" w:cs="Times New Roman"/>
      <w:lang w:eastAsia="en-US"/>
    </w:rPr>
  </w:style>
  <w:style w:type="character" w:styleId="relative" w:customStyle="1">
    <w:name w:val="relative"/>
    <w:basedOn w:val="DefaultParagraphFont"/>
    <w:rsid w:val="002E1E49"/>
  </w:style>
  <w:style w:type="paragraph" w:styleId="not-prose" w:customStyle="1">
    <w:name w:val="not-prose"/>
    <w:basedOn w:val="Normal"/>
    <w:rsid w:val="002E1E49"/>
    <w:pPr>
      <w:spacing w:before="100" w:beforeAutospacing="1" w:after="100" w:afterAutospacing="1" w:line="240" w:lineRule="auto"/>
    </w:pPr>
    <w:rPr>
      <w:rFonts w:ascii="Times New Roman" w:hAnsi="Times New Roman" w:eastAsia="Times New Roman" w:cs="Times New Roman"/>
      <w:lang w:eastAsia="en-US"/>
    </w:rPr>
  </w:style>
</w:styles>
</file>

<file path=word/tasks.xml><?xml version="1.0" encoding="utf-8"?>
<t:Tasks xmlns:t="http://schemas.microsoft.com/office/tasks/2019/documenttasks" xmlns:oel="http://schemas.microsoft.com/office/2019/extlst">
  <t:Task id="{13CAC183-9D4C-4FF7-8251-22589AD3D251}">
    <t:Anchor>
      <t:Comment id="2144291641"/>
    </t:Anchor>
    <t:History>
      <t:Event id="{A4E38831-37E5-41F6-9F6F-A1236BE9C49F}" time="2025-12-01T23:40:48.761Z">
        <t:Attribution userId="S::cmgeremia@health.ucsd.edu::c86de92a-8aef-4622-b3bb-576d5cfbb3c6" userProvider="AD" userName="Geremia, Carrie"/>
        <t:Anchor>
          <t:Comment id="2144291641"/>
        </t:Anchor>
        <t:Create/>
      </t:Event>
      <t:Event id="{2EC52012-6057-47B7-ADC3-23D82C054164}" time="2025-12-01T23:40:48.761Z">
        <t:Attribution userId="S::cmgeremia@health.ucsd.edu::c86de92a-8aef-4622-b3bb-576d5cfbb3c6" userProvider="AD" userName="Geremia, Carrie"/>
        <t:Anchor>
          <t:Comment id="2144291641"/>
        </t:Anchor>
        <t:Assign userId="S::jlmontoy@health.ucsd.edu::37fcc423-0fd1-4722-a3be-713f4626f8bd" userProvider="AD" userName="Montoya, Jessica"/>
      </t:Event>
      <t:Event id="{021B4B99-964C-49B7-8338-2C85A2B59382}" time="2025-12-01T23:40:48.761Z">
        <t:Attribution userId="S::cmgeremia@health.ucsd.edu::c86de92a-8aef-4622-b3bb-576d5cfbb3c6" userProvider="AD" userName="Geremia, Carrie"/>
        <t:Anchor>
          <t:Comment id="2144291641"/>
        </t:Anchor>
        <t:SetTitle title="@Montoya, Jessica"/>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3049961">
      <w:bodyDiv w:val="1"/>
      <w:marLeft w:val="0"/>
      <w:marRight w:val="0"/>
      <w:marTop w:val="0"/>
      <w:marBottom w:val="0"/>
      <w:divBdr>
        <w:top w:val="none" w:sz="0" w:space="0" w:color="auto"/>
        <w:left w:val="none" w:sz="0" w:space="0" w:color="auto"/>
        <w:bottom w:val="none" w:sz="0" w:space="0" w:color="auto"/>
        <w:right w:val="none" w:sz="0" w:space="0" w:color="auto"/>
      </w:divBdr>
    </w:div>
    <w:div w:id="676075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 Type="http://schemas.microsoft.com/office/2011/relationships/people" Target="people.xml" Id="Rb6d3ac655d114a50" /><Relationship Type="http://schemas.microsoft.com/office/2011/relationships/commentsExtended" Target="commentsExtended.xml" Id="R6ab6f8306cb5478a" /><Relationship Type="http://schemas.microsoft.com/office/2016/09/relationships/commentsIds" Target="commentsIds.xml" Id="R0ccb47c963d342d2" /><Relationship Type="http://schemas.microsoft.com/office/2019/05/relationships/documenttasks" Target="tasks.xml" Id="R446380e5590d407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D0F2CC72-4D0D-427B-BD81-51C638BB2914}"/>
</file>

<file path=customXml/itemProps2.xml><?xml version="1.0" encoding="utf-8"?>
<ds:datastoreItem xmlns:ds="http://schemas.openxmlformats.org/officeDocument/2006/customXml" ds:itemID="{F934411B-7F0C-4B11-8E10-427EE312AB2A}"/>
</file>

<file path=customXml/itemProps3.xml><?xml version="1.0" encoding="utf-8"?>
<ds:datastoreItem xmlns:ds="http://schemas.openxmlformats.org/officeDocument/2006/customXml" ds:itemID="{84DC2385-5C47-4B68-AF8D-314EA02C5FC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Lee, Jasmine</dc:creator>
  <keywords/>
  <dc:description/>
  <lastModifiedBy>Geremia, Carrie</lastModifiedBy>
  <revision>7</revision>
  <dcterms:created xsi:type="dcterms:W3CDTF">2025-12-01T23:39:00.0000000Z</dcterms:created>
  <dcterms:modified xsi:type="dcterms:W3CDTF">2025-12-09T16:11:52.8174510Z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