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word/numbering.xml" ContentType="application/vnd.openxmlformats-officedocument.wordprocessingml.numbering+xml"/>
  <Override PartName="/word/intelligence2.xml" ContentType="application/vnd.ms-office.intelligence2+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61AE31F5" w:rsidP="0A0ED7D8" w:rsidRDefault="61AE31F5" w14:paraId="6F497A76" w14:textId="2A440005">
      <w:pPr>
        <w:spacing w:after="240" w:afterAutospacing="off" w:line="240" w:lineRule="auto"/>
        <w:rPr>
          <w:rFonts w:ascii="Times New Roman" w:hAnsi="Times New Roman" w:eastAsia="Times New Roman" w:cs="Times New Roman"/>
          <w:b w:val="1"/>
          <w:bCs w:val="1"/>
          <w:sz w:val="22"/>
          <w:szCs w:val="22"/>
        </w:rPr>
      </w:pPr>
      <w:r w:rsidRPr="61EBDE2B" w:rsidR="61AE31F5">
        <w:rPr>
          <w:rFonts w:ascii="Times New Roman" w:hAnsi="Times New Roman" w:eastAsia="Times New Roman" w:cs="Times New Roman"/>
          <w:b w:val="1"/>
          <w:bCs w:val="1"/>
          <w:sz w:val="22"/>
          <w:szCs w:val="22"/>
        </w:rPr>
        <w:t xml:space="preserve">Case Example: </w:t>
      </w:r>
      <w:r w:rsidRPr="61EBDE2B" w:rsidR="5B00AB5B">
        <w:rPr>
          <w:rFonts w:ascii="Times New Roman" w:hAnsi="Times New Roman" w:eastAsia="Times New Roman" w:cs="Times New Roman"/>
          <w:b w:val="1"/>
          <w:bCs w:val="1"/>
          <w:sz w:val="22"/>
          <w:szCs w:val="22"/>
        </w:rPr>
        <w:t>Precede-</w:t>
      </w:r>
      <w:r w:rsidRPr="61EBDE2B" w:rsidR="5B00AB5B">
        <w:rPr>
          <w:rFonts w:ascii="Times New Roman" w:hAnsi="Times New Roman" w:eastAsia="Times New Roman" w:cs="Times New Roman"/>
          <w:b w:val="1"/>
          <w:bCs w:val="1"/>
          <w:sz w:val="22"/>
          <w:szCs w:val="22"/>
        </w:rPr>
        <w:t>Proceed</w:t>
      </w:r>
    </w:p>
    <w:p w:rsidR="61AE31F5" w:rsidP="42D65375" w:rsidRDefault="61AE31F5" w14:paraId="7282D940" w14:textId="7FE2F823">
      <w:pPr>
        <w:pStyle w:val="Normal"/>
        <w:spacing w:after="240" w:afterAutospacing="off" w:line="240" w:lineRule="auto"/>
        <w:rPr>
          <w:rFonts w:ascii="Times New Roman" w:hAnsi="Times New Roman" w:eastAsia="Times New Roman" w:cs="Times New Roman"/>
          <w:sz w:val="22"/>
          <w:szCs w:val="22"/>
          <w:lang w:val="fr-FR"/>
        </w:rPr>
      </w:pPr>
      <w:r w:rsidRPr="61EBDE2B" w:rsidR="61AE31F5">
        <w:rPr>
          <w:rFonts w:ascii="Times New Roman" w:hAnsi="Times New Roman" w:eastAsia="Times New Roman" w:cs="Times New Roman"/>
          <w:b w:val="1"/>
          <w:bCs w:val="1"/>
          <w:sz w:val="22"/>
          <w:szCs w:val="22"/>
          <w:lang w:val="fr-FR"/>
        </w:rPr>
        <w:t xml:space="preserve">Full </w:t>
      </w:r>
      <w:r w:rsidRPr="61EBDE2B" w:rsidR="61AE31F5">
        <w:rPr>
          <w:rFonts w:ascii="Times New Roman" w:hAnsi="Times New Roman" w:eastAsia="Times New Roman" w:cs="Times New Roman"/>
          <w:b w:val="1"/>
          <w:bCs w:val="1"/>
          <w:sz w:val="22"/>
          <w:szCs w:val="22"/>
          <w:lang w:val="fr-FR"/>
        </w:rPr>
        <w:t>citation</w:t>
      </w:r>
      <w:r w:rsidRPr="61EBDE2B" w:rsidR="61AE31F5">
        <w:rPr>
          <w:rFonts w:ascii="Times New Roman" w:hAnsi="Times New Roman" w:eastAsia="Times New Roman" w:cs="Times New Roman"/>
          <w:sz w:val="22"/>
          <w:szCs w:val="22"/>
          <w:lang w:val="fr-FR"/>
        </w:rPr>
        <w:t>:</w:t>
      </w:r>
      <w:r w:rsidRPr="61EBDE2B" w:rsidR="61AE31F5">
        <w:rPr>
          <w:rFonts w:ascii="Times New Roman" w:hAnsi="Times New Roman" w:eastAsia="Times New Roman" w:cs="Times New Roman"/>
          <w:sz w:val="22"/>
          <w:szCs w:val="22"/>
          <w:lang w:val="fr-FR"/>
        </w:rPr>
        <w:t xml:space="preserve"> </w:t>
      </w:r>
      <w:r w:rsidRPr="61EBDE2B" w:rsidR="4DDF4E22">
        <w:rPr>
          <w:rFonts w:ascii="Times New Roman" w:hAnsi="Times New Roman" w:eastAsia="Times New Roman" w:cs="Times New Roman"/>
          <w:sz w:val="22"/>
          <w:szCs w:val="22"/>
          <w:lang w:val="fr-FR"/>
        </w:rPr>
        <w:t>Javadivala</w:t>
      </w:r>
      <w:r w:rsidRPr="61EBDE2B" w:rsidR="4DDF4E22">
        <w:rPr>
          <w:rFonts w:ascii="Times New Roman" w:hAnsi="Times New Roman" w:eastAsia="Times New Roman" w:cs="Times New Roman"/>
          <w:sz w:val="22"/>
          <w:szCs w:val="22"/>
          <w:lang w:val="fr-FR"/>
        </w:rPr>
        <w:t xml:space="preserve">, Z., </w:t>
      </w:r>
      <w:r w:rsidRPr="61EBDE2B" w:rsidR="4DDF4E22">
        <w:rPr>
          <w:rFonts w:ascii="Times New Roman" w:hAnsi="Times New Roman" w:eastAsia="Times New Roman" w:cs="Times New Roman"/>
          <w:sz w:val="22"/>
          <w:szCs w:val="22"/>
          <w:lang w:val="fr-FR"/>
        </w:rPr>
        <w:t>Najafi</w:t>
      </w:r>
      <w:r w:rsidRPr="61EBDE2B" w:rsidR="4DDF4E22">
        <w:rPr>
          <w:rFonts w:ascii="Times New Roman" w:hAnsi="Times New Roman" w:eastAsia="Times New Roman" w:cs="Times New Roman"/>
          <w:sz w:val="22"/>
          <w:szCs w:val="22"/>
          <w:lang w:val="fr-FR"/>
        </w:rPr>
        <w:t xml:space="preserve">, A., </w:t>
      </w:r>
      <w:r w:rsidRPr="61EBDE2B" w:rsidR="4DDF4E22">
        <w:rPr>
          <w:rFonts w:ascii="Times New Roman" w:hAnsi="Times New Roman" w:eastAsia="Times New Roman" w:cs="Times New Roman"/>
          <w:sz w:val="22"/>
          <w:szCs w:val="22"/>
          <w:lang w:val="fr-FR"/>
        </w:rPr>
        <w:t>Shirzadi</w:t>
      </w:r>
      <w:r w:rsidRPr="61EBDE2B" w:rsidR="4DDF4E22">
        <w:rPr>
          <w:rFonts w:ascii="Times New Roman" w:hAnsi="Times New Roman" w:eastAsia="Times New Roman" w:cs="Times New Roman"/>
          <w:sz w:val="22"/>
          <w:szCs w:val="22"/>
          <w:lang w:val="fr-FR"/>
        </w:rPr>
        <w:t xml:space="preserve">, S. et al. </w:t>
      </w:r>
      <w:r w:rsidRPr="61EBDE2B" w:rsidR="4DDF4E22">
        <w:rPr>
          <w:rFonts w:ascii="Times New Roman" w:hAnsi="Times New Roman" w:eastAsia="Times New Roman" w:cs="Times New Roman"/>
          <w:sz w:val="22"/>
          <w:szCs w:val="22"/>
          <w:lang w:val="fr-FR"/>
        </w:rPr>
        <w:t>Development</w:t>
      </w:r>
      <w:r w:rsidRPr="61EBDE2B" w:rsidR="4DDF4E22">
        <w:rPr>
          <w:rFonts w:ascii="Times New Roman" w:hAnsi="Times New Roman" w:eastAsia="Times New Roman" w:cs="Times New Roman"/>
          <w:sz w:val="22"/>
          <w:szCs w:val="22"/>
          <w:lang w:val="fr-FR"/>
        </w:rPr>
        <w:t xml:space="preserve"> of a HIV Prevention Program to Promote </w:t>
      </w:r>
      <w:r w:rsidRPr="61EBDE2B" w:rsidR="4DDF4E22">
        <w:rPr>
          <w:rFonts w:ascii="Times New Roman" w:hAnsi="Times New Roman" w:eastAsia="Times New Roman" w:cs="Times New Roman"/>
          <w:sz w:val="22"/>
          <w:szCs w:val="22"/>
          <w:lang w:val="fr-FR"/>
        </w:rPr>
        <w:t>Condom</w:t>
      </w:r>
      <w:r w:rsidRPr="61EBDE2B" w:rsidR="4DDF4E22">
        <w:rPr>
          <w:rFonts w:ascii="Times New Roman" w:hAnsi="Times New Roman" w:eastAsia="Times New Roman" w:cs="Times New Roman"/>
          <w:sz w:val="22"/>
          <w:szCs w:val="22"/>
          <w:lang w:val="fr-FR"/>
        </w:rPr>
        <w:t xml:space="preserve"> Use </w:t>
      </w:r>
      <w:r w:rsidRPr="61EBDE2B" w:rsidR="4DDF4E22">
        <w:rPr>
          <w:rFonts w:ascii="Times New Roman" w:hAnsi="Times New Roman" w:eastAsia="Times New Roman" w:cs="Times New Roman"/>
          <w:sz w:val="22"/>
          <w:szCs w:val="22"/>
          <w:lang w:val="fr-FR"/>
        </w:rPr>
        <w:t>Among</w:t>
      </w:r>
      <w:r w:rsidRPr="61EBDE2B" w:rsidR="4DDF4E22">
        <w:rPr>
          <w:rFonts w:ascii="Times New Roman" w:hAnsi="Times New Roman" w:eastAsia="Times New Roman" w:cs="Times New Roman"/>
          <w:sz w:val="22"/>
          <w:szCs w:val="22"/>
          <w:lang w:val="fr-FR"/>
        </w:rPr>
        <w:t xml:space="preserve"> </w:t>
      </w:r>
      <w:r w:rsidRPr="61EBDE2B" w:rsidR="4DDF4E22">
        <w:rPr>
          <w:rFonts w:ascii="Times New Roman" w:hAnsi="Times New Roman" w:eastAsia="Times New Roman" w:cs="Times New Roman"/>
          <w:sz w:val="22"/>
          <w:szCs w:val="22"/>
          <w:lang w:val="fr-FR"/>
        </w:rPr>
        <w:t>Ir</w:t>
      </w:r>
      <w:r w:rsidRPr="61EBDE2B" w:rsidR="4DDF4E22">
        <w:rPr>
          <w:rFonts w:ascii="Times New Roman" w:hAnsi="Times New Roman" w:eastAsia="Times New Roman" w:cs="Times New Roman"/>
          <w:sz w:val="22"/>
          <w:szCs w:val="22"/>
          <w:lang w:val="fr-FR"/>
        </w:rPr>
        <w:t>anian</w:t>
      </w:r>
      <w:r w:rsidRPr="61EBDE2B" w:rsidR="4DDF4E22">
        <w:rPr>
          <w:rFonts w:ascii="Times New Roman" w:hAnsi="Times New Roman" w:eastAsia="Times New Roman" w:cs="Times New Roman"/>
          <w:sz w:val="22"/>
          <w:szCs w:val="22"/>
          <w:lang w:val="fr-FR"/>
        </w:rPr>
        <w:t xml:space="preserve"> </w:t>
      </w:r>
      <w:r w:rsidRPr="61EBDE2B" w:rsidR="4DDF4E22">
        <w:rPr>
          <w:rFonts w:ascii="Times New Roman" w:hAnsi="Times New Roman" w:eastAsia="Times New Roman" w:cs="Times New Roman"/>
          <w:sz w:val="22"/>
          <w:szCs w:val="22"/>
          <w:lang w:val="fr-FR"/>
        </w:rPr>
        <w:t>Femal</w:t>
      </w:r>
      <w:r w:rsidRPr="61EBDE2B" w:rsidR="4DDF4E22">
        <w:rPr>
          <w:rFonts w:ascii="Times New Roman" w:hAnsi="Times New Roman" w:eastAsia="Times New Roman" w:cs="Times New Roman"/>
          <w:sz w:val="22"/>
          <w:szCs w:val="22"/>
          <w:lang w:val="fr-FR"/>
        </w:rPr>
        <w:t>e</w:t>
      </w:r>
      <w:r w:rsidRPr="61EBDE2B" w:rsidR="4DDF4E22">
        <w:rPr>
          <w:rFonts w:ascii="Times New Roman" w:hAnsi="Times New Roman" w:eastAsia="Times New Roman" w:cs="Times New Roman"/>
          <w:sz w:val="22"/>
          <w:szCs w:val="22"/>
          <w:lang w:val="fr-FR"/>
        </w:rPr>
        <w:t xml:space="preserve"> </w:t>
      </w:r>
      <w:r w:rsidRPr="61EBDE2B" w:rsidR="4DDF4E22">
        <w:rPr>
          <w:rFonts w:ascii="Times New Roman" w:hAnsi="Times New Roman" w:eastAsia="Times New Roman" w:cs="Times New Roman"/>
          <w:sz w:val="22"/>
          <w:szCs w:val="22"/>
          <w:lang w:val="fr-FR"/>
        </w:rPr>
        <w:t>Se</w:t>
      </w:r>
      <w:r w:rsidRPr="61EBDE2B" w:rsidR="4DDF4E22">
        <w:rPr>
          <w:rFonts w:ascii="Times New Roman" w:hAnsi="Times New Roman" w:eastAsia="Times New Roman" w:cs="Times New Roman"/>
          <w:sz w:val="22"/>
          <w:szCs w:val="22"/>
          <w:lang w:val="fr-FR"/>
        </w:rPr>
        <w:t>x</w:t>
      </w:r>
      <w:r w:rsidRPr="61EBDE2B" w:rsidR="4DDF4E22">
        <w:rPr>
          <w:rFonts w:ascii="Times New Roman" w:hAnsi="Times New Roman" w:eastAsia="Times New Roman" w:cs="Times New Roman"/>
          <w:sz w:val="22"/>
          <w:szCs w:val="22"/>
          <w:lang w:val="fr-FR"/>
        </w:rPr>
        <w:t xml:space="preserve"> </w:t>
      </w:r>
      <w:r w:rsidRPr="61EBDE2B" w:rsidR="4DDF4E22">
        <w:rPr>
          <w:rFonts w:ascii="Times New Roman" w:hAnsi="Times New Roman" w:eastAsia="Times New Roman" w:cs="Times New Roman"/>
          <w:sz w:val="22"/>
          <w:szCs w:val="22"/>
          <w:lang w:val="fr-FR"/>
        </w:rPr>
        <w:t>Wor</w:t>
      </w:r>
      <w:r w:rsidRPr="61EBDE2B" w:rsidR="4DDF4E22">
        <w:rPr>
          <w:rFonts w:ascii="Times New Roman" w:hAnsi="Times New Roman" w:eastAsia="Times New Roman" w:cs="Times New Roman"/>
          <w:sz w:val="22"/>
          <w:szCs w:val="22"/>
          <w:lang w:val="fr-FR"/>
        </w:rPr>
        <w:t>k</w:t>
      </w:r>
      <w:r w:rsidRPr="61EBDE2B" w:rsidR="4DDF4E22">
        <w:rPr>
          <w:rFonts w:ascii="Times New Roman" w:hAnsi="Times New Roman" w:eastAsia="Times New Roman" w:cs="Times New Roman"/>
          <w:sz w:val="22"/>
          <w:szCs w:val="22"/>
          <w:lang w:val="fr-FR"/>
        </w:rPr>
        <w:t>ers</w:t>
      </w:r>
      <w:r w:rsidRPr="61EBDE2B" w:rsidR="4DDF4E22">
        <w:rPr>
          <w:rFonts w:ascii="Times New Roman" w:hAnsi="Times New Roman" w:eastAsia="Times New Roman" w:cs="Times New Roman"/>
          <w:sz w:val="22"/>
          <w:szCs w:val="22"/>
          <w:lang w:val="fr-FR"/>
        </w:rPr>
        <w:t>:</w:t>
      </w:r>
      <w:r w:rsidRPr="61EBDE2B" w:rsidR="4DDF4E22">
        <w:rPr>
          <w:rFonts w:ascii="Times New Roman" w:hAnsi="Times New Roman" w:eastAsia="Times New Roman" w:cs="Times New Roman"/>
          <w:sz w:val="22"/>
          <w:szCs w:val="22"/>
          <w:lang w:val="fr-FR"/>
        </w:rPr>
        <w:t xml:space="preserve"> App</w:t>
      </w:r>
      <w:r w:rsidRPr="61EBDE2B" w:rsidR="4DDF4E22">
        <w:rPr>
          <w:rFonts w:ascii="Times New Roman" w:hAnsi="Times New Roman" w:eastAsia="Times New Roman" w:cs="Times New Roman"/>
          <w:sz w:val="22"/>
          <w:szCs w:val="22"/>
          <w:lang w:val="fr-FR"/>
        </w:rPr>
        <w:t>lication o</w:t>
      </w:r>
      <w:r w:rsidRPr="61EBDE2B" w:rsidR="4DDF4E22">
        <w:rPr>
          <w:rFonts w:ascii="Times New Roman" w:hAnsi="Times New Roman" w:eastAsia="Times New Roman" w:cs="Times New Roman"/>
          <w:sz w:val="22"/>
          <w:szCs w:val="22"/>
          <w:lang w:val="fr-FR"/>
        </w:rPr>
        <w:t>f An Inte</w:t>
      </w:r>
      <w:r w:rsidRPr="61EBDE2B" w:rsidR="4DDF4E22">
        <w:rPr>
          <w:rFonts w:ascii="Times New Roman" w:hAnsi="Times New Roman" w:eastAsia="Times New Roman" w:cs="Times New Roman"/>
          <w:sz w:val="22"/>
          <w:szCs w:val="22"/>
          <w:lang w:val="fr-FR"/>
        </w:rPr>
        <w:t>rvention Mappin</w:t>
      </w:r>
      <w:r w:rsidRPr="61EBDE2B" w:rsidR="4DDF4E22">
        <w:rPr>
          <w:rFonts w:ascii="Times New Roman" w:hAnsi="Times New Roman" w:eastAsia="Times New Roman" w:cs="Times New Roman"/>
          <w:sz w:val="22"/>
          <w:szCs w:val="22"/>
          <w:lang w:val="fr-FR"/>
        </w:rPr>
        <w:t xml:space="preserve">g </w:t>
      </w:r>
      <w:r w:rsidRPr="61EBDE2B" w:rsidR="4DDF4E22">
        <w:rPr>
          <w:rFonts w:ascii="Times New Roman" w:hAnsi="Times New Roman" w:eastAsia="Times New Roman" w:cs="Times New Roman"/>
          <w:sz w:val="22"/>
          <w:szCs w:val="22"/>
          <w:lang w:val="fr-FR"/>
        </w:rPr>
        <w:t>App</w:t>
      </w:r>
      <w:r w:rsidRPr="61EBDE2B" w:rsidR="4DDF4E22">
        <w:rPr>
          <w:rFonts w:ascii="Times New Roman" w:hAnsi="Times New Roman" w:eastAsia="Times New Roman" w:cs="Times New Roman"/>
          <w:sz w:val="22"/>
          <w:szCs w:val="22"/>
          <w:lang w:val="fr-FR"/>
        </w:rPr>
        <w:t>roach</w:t>
      </w:r>
      <w:r w:rsidRPr="61EBDE2B" w:rsidR="4DDF4E22">
        <w:rPr>
          <w:rFonts w:ascii="Times New Roman" w:hAnsi="Times New Roman" w:eastAsia="Times New Roman" w:cs="Times New Roman"/>
          <w:sz w:val="22"/>
          <w:szCs w:val="22"/>
          <w:lang w:val="fr-FR"/>
        </w:rPr>
        <w:t>.</w:t>
      </w:r>
      <w:r w:rsidRPr="61EBDE2B" w:rsidR="4DDF4E22">
        <w:rPr>
          <w:rFonts w:ascii="Times New Roman" w:hAnsi="Times New Roman" w:eastAsia="Times New Roman" w:cs="Times New Roman"/>
          <w:sz w:val="22"/>
          <w:szCs w:val="22"/>
          <w:lang w:val="fr-FR"/>
        </w:rPr>
        <w:t xml:space="preserve"> Arch </w:t>
      </w:r>
      <w:r w:rsidRPr="61EBDE2B" w:rsidR="4DDF4E22">
        <w:rPr>
          <w:rFonts w:ascii="Times New Roman" w:hAnsi="Times New Roman" w:eastAsia="Times New Roman" w:cs="Times New Roman"/>
          <w:sz w:val="22"/>
          <w:szCs w:val="22"/>
          <w:lang w:val="fr-FR"/>
        </w:rPr>
        <w:t>S</w:t>
      </w:r>
      <w:r w:rsidRPr="61EBDE2B" w:rsidR="4DDF4E22">
        <w:rPr>
          <w:rFonts w:ascii="Times New Roman" w:hAnsi="Times New Roman" w:eastAsia="Times New Roman" w:cs="Times New Roman"/>
          <w:sz w:val="22"/>
          <w:szCs w:val="22"/>
          <w:lang w:val="fr-FR"/>
        </w:rPr>
        <w:t>ex</w:t>
      </w:r>
      <w:r w:rsidRPr="61EBDE2B" w:rsidR="4DDF4E22">
        <w:rPr>
          <w:rFonts w:ascii="Times New Roman" w:hAnsi="Times New Roman" w:eastAsia="Times New Roman" w:cs="Times New Roman"/>
          <w:sz w:val="22"/>
          <w:szCs w:val="22"/>
          <w:lang w:val="fr-FR"/>
        </w:rPr>
        <w:t xml:space="preserve"> </w:t>
      </w:r>
      <w:r w:rsidRPr="61EBDE2B" w:rsidR="4DDF4E22">
        <w:rPr>
          <w:rFonts w:ascii="Times New Roman" w:hAnsi="Times New Roman" w:eastAsia="Times New Roman" w:cs="Times New Roman"/>
          <w:sz w:val="22"/>
          <w:szCs w:val="22"/>
          <w:lang w:val="fr-FR"/>
        </w:rPr>
        <w:t>Behav</w:t>
      </w:r>
      <w:r w:rsidRPr="61EBDE2B" w:rsidR="4DDF4E22">
        <w:rPr>
          <w:rFonts w:ascii="Times New Roman" w:hAnsi="Times New Roman" w:eastAsia="Times New Roman" w:cs="Times New Roman"/>
          <w:sz w:val="22"/>
          <w:szCs w:val="22"/>
          <w:lang w:val="fr-FR"/>
        </w:rPr>
        <w:t xml:space="preserve"> 53, 2833–2850 (2024</w:t>
      </w:r>
      <w:r w:rsidRPr="61EBDE2B" w:rsidR="4DDF4E22">
        <w:rPr>
          <w:rFonts w:ascii="Times New Roman" w:hAnsi="Times New Roman" w:eastAsia="Times New Roman" w:cs="Times New Roman"/>
          <w:sz w:val="22"/>
          <w:szCs w:val="22"/>
          <w:lang w:val="fr-FR"/>
        </w:rPr>
        <w:t>). https://doi.org/10.1007/s10508-024-02878-6</w:t>
      </w:r>
    </w:p>
    <w:p xmlns:wp14="http://schemas.microsoft.com/office/word/2010/wordml" w:rsidP="0FB07191" wp14:paraId="391CBE53" wp14:textId="3F75C221">
      <w:pPr>
        <w:pStyle w:val="Normal"/>
        <w:spacing w:before="240" w:beforeAutospacing="off" w:after="240" w:afterAutospacing="off" w:line="240" w:lineRule="auto"/>
        <w:rPr>
          <w:rFonts w:ascii="Times New Roman" w:hAnsi="Times New Roman" w:eastAsia="Times New Roman" w:cs="Times New Roman"/>
          <w:sz w:val="22"/>
          <w:szCs w:val="22"/>
        </w:rPr>
      </w:pPr>
      <w:r w:rsidRPr="61EBDE2B" w:rsidR="61AE31F5">
        <w:rPr>
          <w:rFonts w:ascii="Times New Roman" w:hAnsi="Times New Roman" w:eastAsia="Times New Roman" w:cs="Times New Roman"/>
          <w:b w:val="1"/>
          <w:bCs w:val="1"/>
          <w:sz w:val="22"/>
          <w:szCs w:val="22"/>
        </w:rPr>
        <w:t>Overview</w:t>
      </w:r>
      <w:r w:rsidRPr="61EBDE2B" w:rsidR="61AE31F5">
        <w:rPr>
          <w:rFonts w:ascii="Times New Roman" w:hAnsi="Times New Roman" w:eastAsia="Times New Roman" w:cs="Times New Roman"/>
          <w:sz w:val="22"/>
          <w:szCs w:val="22"/>
        </w:rPr>
        <w:t xml:space="preserve">: </w:t>
      </w:r>
      <w:r w:rsidRPr="61EBDE2B" w:rsidR="67239BDC">
        <w:rPr>
          <w:rFonts w:ascii="Times New Roman" w:hAnsi="Times New Roman" w:eastAsia="Times New Roman" w:cs="Times New Roman"/>
          <w:noProof w:val="0"/>
          <w:sz w:val="22"/>
          <w:szCs w:val="22"/>
          <w:lang w:val="en-US"/>
        </w:rPr>
        <w:t xml:space="preserve">This article describes the development and pilot testing of the HIV Prevention and Awareness Program (HIV-PAP), a multilevel HIV prevention intervention designed to promote condom use and safer sex behaviors among Iranian female sex workers (FSWs) in Tabriz. The authors used the six-step Intervention Mapping Approach (IMA), drawing on the PRECEDE-PROCEED model to conduct a detailed needs assessment and </w:t>
      </w:r>
      <w:r w:rsidRPr="61EBDE2B" w:rsidR="67239BDC">
        <w:rPr>
          <w:rFonts w:ascii="Times New Roman" w:hAnsi="Times New Roman" w:eastAsia="Times New Roman" w:cs="Times New Roman"/>
          <w:noProof w:val="0"/>
          <w:sz w:val="22"/>
          <w:szCs w:val="22"/>
          <w:lang w:val="en-US"/>
        </w:rPr>
        <w:t>identify</w:t>
      </w:r>
      <w:r w:rsidRPr="61EBDE2B" w:rsidR="67239BDC">
        <w:rPr>
          <w:rFonts w:ascii="Times New Roman" w:hAnsi="Times New Roman" w:eastAsia="Times New Roman" w:cs="Times New Roman"/>
          <w:noProof w:val="0"/>
          <w:sz w:val="22"/>
          <w:szCs w:val="22"/>
          <w:lang w:val="en-US"/>
        </w:rPr>
        <w:t xml:space="preserve"> priority behavioral and contextual determinants of condom use. In Step 1, they surveyed 140 FSWs recruited through local drop-in centers that provide HIV/STI prevention and support services, finding particularly low scores in condom-use negotiation and moderate gaps in knowledge and social support. Steps 2–4 translated these findings into matrices of change </w:t>
      </w:r>
      <w:r w:rsidRPr="61EBDE2B" w:rsidR="67239BDC">
        <w:rPr>
          <w:rFonts w:ascii="Times New Roman" w:hAnsi="Times New Roman" w:eastAsia="Times New Roman" w:cs="Times New Roman"/>
          <w:noProof w:val="0"/>
          <w:sz w:val="22"/>
          <w:szCs w:val="22"/>
          <w:lang w:val="en-US"/>
        </w:rPr>
        <w:t>objectives</w:t>
      </w:r>
      <w:r w:rsidRPr="61EBDE2B" w:rsidR="67239BDC">
        <w:rPr>
          <w:rFonts w:ascii="Times New Roman" w:hAnsi="Times New Roman" w:eastAsia="Times New Roman" w:cs="Times New Roman"/>
          <w:noProof w:val="0"/>
          <w:sz w:val="22"/>
          <w:szCs w:val="22"/>
          <w:lang w:val="en-US"/>
        </w:rPr>
        <w:t xml:space="preserve"> and a structured set of program components, including peer-led group education, role plays, teach-back, self-help discussion, and skills-building activities targeting knowledge, perceived norms, self-efficacy, negotiation strategies, and environmental barriers. </w:t>
      </w:r>
    </w:p>
    <w:p xmlns:wp14="http://schemas.microsoft.com/office/word/2010/wordml" w:rsidP="61EBDE2B" wp14:paraId="572186F2" wp14:textId="0C31C00C">
      <w:pPr>
        <w:spacing w:before="240" w:beforeAutospacing="off" w:after="240" w:afterAutospacing="off" w:line="240" w:lineRule="auto"/>
        <w:rPr>
          <w:rFonts w:ascii="Times New Roman" w:hAnsi="Times New Roman" w:eastAsia="Times New Roman" w:cs="Times New Roman"/>
          <w:noProof w:val="0"/>
          <w:sz w:val="22"/>
          <w:szCs w:val="22"/>
          <w:lang w:val="en-US"/>
        </w:rPr>
      </w:pPr>
      <w:r w:rsidRPr="61EBDE2B" w:rsidR="67239BDC">
        <w:rPr>
          <w:rFonts w:ascii="Times New Roman" w:hAnsi="Times New Roman" w:eastAsia="Times New Roman" w:cs="Times New Roman"/>
          <w:noProof w:val="0"/>
          <w:sz w:val="22"/>
          <w:szCs w:val="22"/>
          <w:lang w:val="en-US"/>
        </w:rPr>
        <w:t xml:space="preserve">For pilot evaluation (Steps 5–6), the team used a small static-group comparison design with 30 newly referred FSWs </w:t>
      </w:r>
      <w:r w:rsidRPr="61EBDE2B" w:rsidR="67239BDC">
        <w:rPr>
          <w:rFonts w:ascii="Times New Roman" w:hAnsi="Times New Roman" w:eastAsia="Times New Roman" w:cs="Times New Roman"/>
          <w:noProof w:val="0"/>
          <w:sz w:val="22"/>
          <w:szCs w:val="22"/>
          <w:lang w:val="en-US"/>
        </w:rPr>
        <w:t>randomized to</w:t>
      </w:r>
      <w:r w:rsidRPr="61EBDE2B" w:rsidR="67239BDC">
        <w:rPr>
          <w:rFonts w:ascii="Times New Roman" w:hAnsi="Times New Roman" w:eastAsia="Times New Roman" w:cs="Times New Roman"/>
          <w:noProof w:val="0"/>
          <w:sz w:val="22"/>
          <w:szCs w:val="22"/>
          <w:lang w:val="en-US"/>
        </w:rPr>
        <w:t xml:space="preserve"> intervention or control</w:t>
      </w:r>
      <w:r w:rsidRPr="61EBDE2B" w:rsidR="0BCCE324">
        <w:rPr>
          <w:rFonts w:ascii="Times New Roman" w:hAnsi="Times New Roman" w:eastAsia="Times New Roman" w:cs="Times New Roman"/>
          <w:noProof w:val="0"/>
          <w:sz w:val="22"/>
          <w:szCs w:val="22"/>
          <w:lang w:val="en-US"/>
        </w:rPr>
        <w:t>.</w:t>
      </w:r>
      <w:r w:rsidRPr="61EBDE2B" w:rsidR="67239BDC">
        <w:rPr>
          <w:rFonts w:ascii="Times New Roman" w:hAnsi="Times New Roman" w:eastAsia="Times New Roman" w:cs="Times New Roman"/>
          <w:noProof w:val="0"/>
          <w:sz w:val="22"/>
          <w:szCs w:val="22"/>
          <w:lang w:val="en-US"/>
        </w:rPr>
        <w:t xml:space="preserve"> The two-month HIV-PAP produced significant improvements in several determinants and outcomes compared to control, including HIV/condom knowledge, condom-use self-efficacy, perceived HIV risk, perceived social support, and safe sex behaviors. Condom negotiation did not significantly change in the pilot, which the authors interpret as reflecting the strong influence of client power dynamics and broader cultural/legal constraints on sex work in Iran. </w:t>
      </w:r>
      <w:r w:rsidRPr="61EBDE2B" w:rsidR="365F2ACF">
        <w:rPr>
          <w:rFonts w:ascii="Times New Roman" w:hAnsi="Times New Roman" w:eastAsia="Times New Roman" w:cs="Times New Roman"/>
          <w:noProof w:val="0"/>
          <w:sz w:val="22"/>
          <w:szCs w:val="22"/>
          <w:lang w:val="en-US"/>
        </w:rPr>
        <w:t>R</w:t>
      </w:r>
      <w:r w:rsidRPr="61EBDE2B" w:rsidR="67239BDC">
        <w:rPr>
          <w:rFonts w:ascii="Times New Roman" w:hAnsi="Times New Roman" w:eastAsia="Times New Roman" w:cs="Times New Roman"/>
          <w:noProof w:val="0"/>
          <w:sz w:val="22"/>
          <w:szCs w:val="22"/>
          <w:lang w:val="en-US"/>
        </w:rPr>
        <w:t>esults suggest that an IMA-derived, culturally tailored, peer-supported program can improve condom-related determinants and safer sex practices among self-employed FSWs in a legally prohibitive context.</w:t>
      </w:r>
    </w:p>
    <w:p xmlns:wp14="http://schemas.microsoft.com/office/word/2010/wordml" w:rsidP="52557DBB" wp14:paraId="098068AC" wp14:textId="463C3CC2">
      <w:pPr>
        <w:pStyle w:val="Normal"/>
        <w:spacing w:line="240" w:lineRule="auto"/>
        <w:rPr>
          <w:rFonts w:ascii="Times New Roman" w:hAnsi="Times New Roman" w:eastAsia="Times New Roman" w:cs="Times New Roman"/>
          <w:sz w:val="22"/>
          <w:szCs w:val="22"/>
        </w:rPr>
      </w:pPr>
      <w:r w:rsidRPr="61EBDE2B" w:rsidR="61AE31F5">
        <w:rPr>
          <w:rFonts w:ascii="Times New Roman" w:hAnsi="Times New Roman" w:eastAsia="Times New Roman" w:cs="Times New Roman"/>
          <w:b w:val="1"/>
          <w:bCs w:val="1"/>
          <w:sz w:val="22"/>
          <w:szCs w:val="22"/>
        </w:rPr>
        <w:t>Population</w:t>
      </w:r>
      <w:r w:rsidRPr="61EBDE2B" w:rsidR="61AE31F5">
        <w:rPr>
          <w:rFonts w:ascii="Times New Roman" w:hAnsi="Times New Roman" w:eastAsia="Times New Roman" w:cs="Times New Roman"/>
          <w:sz w:val="22"/>
          <w:szCs w:val="22"/>
        </w:rPr>
        <w:t xml:space="preserve">: </w:t>
      </w:r>
      <w:r w:rsidRPr="61EBDE2B" w:rsidR="2E6B04FE">
        <w:rPr>
          <w:rFonts w:ascii="Times New Roman" w:hAnsi="Times New Roman" w:eastAsia="Times New Roman" w:cs="Times New Roman"/>
          <w:sz w:val="22"/>
          <w:szCs w:val="22"/>
        </w:rPr>
        <w:t>Female sex workers (FSWs)</w:t>
      </w:r>
    </w:p>
    <w:p w:rsidR="61AE31F5" w:rsidP="7631244A" w:rsidRDefault="61AE31F5" w14:paraId="23BE72EF" w14:textId="566BA304">
      <w:pPr>
        <w:pStyle w:val="Normal"/>
        <w:spacing w:line="240" w:lineRule="auto"/>
        <w:rPr>
          <w:rFonts w:ascii="Times New Roman" w:hAnsi="Times New Roman" w:eastAsia="Times New Roman" w:cs="Times New Roman"/>
          <w:sz w:val="22"/>
          <w:szCs w:val="22"/>
        </w:rPr>
      </w:pPr>
      <w:r w:rsidRPr="61EBDE2B" w:rsidR="61AE31F5">
        <w:rPr>
          <w:rFonts w:ascii="Times New Roman" w:hAnsi="Times New Roman" w:eastAsia="Times New Roman" w:cs="Times New Roman"/>
          <w:b w:val="1"/>
          <w:bCs w:val="1"/>
          <w:sz w:val="22"/>
          <w:szCs w:val="22"/>
        </w:rPr>
        <w:t>Topic</w:t>
      </w:r>
      <w:r w:rsidRPr="61EBDE2B" w:rsidR="61AE31F5">
        <w:rPr>
          <w:rFonts w:ascii="Times New Roman" w:hAnsi="Times New Roman" w:eastAsia="Times New Roman" w:cs="Times New Roman"/>
          <w:sz w:val="22"/>
          <w:szCs w:val="22"/>
        </w:rPr>
        <w:t xml:space="preserve">: </w:t>
      </w:r>
      <w:r w:rsidRPr="61EBDE2B" w:rsidR="4278DCFD">
        <w:rPr>
          <w:rFonts w:ascii="Times New Roman" w:hAnsi="Times New Roman" w:eastAsia="Times New Roman" w:cs="Times New Roman"/>
          <w:sz w:val="22"/>
          <w:szCs w:val="22"/>
        </w:rPr>
        <w:t>Development and pilot testing of an HIV Prevention and Awareness Program (HIV-PAP) to promote condom use and other safe sex behaviors</w:t>
      </w:r>
    </w:p>
    <w:p xmlns:wp14="http://schemas.microsoft.com/office/word/2010/wordml" w:rsidP="5C6B3C6E" wp14:paraId="2E32C2F4" wp14:textId="5FC2EC31">
      <w:pPr>
        <w:pStyle w:val="Normal"/>
        <w:spacing w:after="0" w:afterAutospacing="off" w:line="240" w:lineRule="auto"/>
        <w:rPr>
          <w:rFonts w:ascii="Times New Roman" w:hAnsi="Times New Roman" w:eastAsia="Times New Roman" w:cs="Times New Roman"/>
          <w:sz w:val="22"/>
          <w:szCs w:val="22"/>
        </w:rPr>
      </w:pPr>
      <w:r w:rsidRPr="61EBDE2B" w:rsidR="61AE31F5">
        <w:rPr>
          <w:rFonts w:ascii="Times New Roman" w:hAnsi="Times New Roman" w:eastAsia="Times New Roman" w:cs="Times New Roman"/>
          <w:b w:val="1"/>
          <w:bCs w:val="1"/>
          <w:sz w:val="22"/>
          <w:szCs w:val="22"/>
        </w:rPr>
        <w:t>Setting</w:t>
      </w:r>
      <w:r w:rsidRPr="61EBDE2B" w:rsidR="61AE31F5">
        <w:rPr>
          <w:rFonts w:ascii="Times New Roman" w:hAnsi="Times New Roman" w:eastAsia="Times New Roman" w:cs="Times New Roman"/>
          <w:sz w:val="22"/>
          <w:szCs w:val="22"/>
        </w:rPr>
        <w:t>:</w:t>
      </w:r>
      <w:r w:rsidRPr="61EBDE2B" w:rsidR="26B40944">
        <w:rPr>
          <w:rFonts w:ascii="Times New Roman" w:hAnsi="Times New Roman" w:eastAsia="Times New Roman" w:cs="Times New Roman"/>
          <w:sz w:val="22"/>
          <w:szCs w:val="22"/>
        </w:rPr>
        <w:t xml:space="preserve"> </w:t>
      </w:r>
      <w:r w:rsidRPr="61EBDE2B" w:rsidR="637FADF7">
        <w:rPr>
          <w:rFonts w:ascii="Times New Roman" w:hAnsi="Times New Roman" w:eastAsia="Times New Roman" w:cs="Times New Roman"/>
          <w:sz w:val="22"/>
          <w:szCs w:val="22"/>
        </w:rPr>
        <w:t xml:space="preserve">Drop-In-Centers in </w:t>
      </w:r>
      <w:r w:rsidRPr="61EBDE2B" w:rsidR="6485D0FB">
        <w:rPr>
          <w:rFonts w:ascii="Times New Roman" w:hAnsi="Times New Roman" w:eastAsia="Times New Roman" w:cs="Times New Roman"/>
          <w:sz w:val="22"/>
          <w:szCs w:val="22"/>
        </w:rPr>
        <w:t>T</w:t>
      </w:r>
      <w:r w:rsidRPr="61EBDE2B" w:rsidR="0058D933">
        <w:rPr>
          <w:rFonts w:ascii="Times New Roman" w:hAnsi="Times New Roman" w:eastAsia="Times New Roman" w:cs="Times New Roman"/>
          <w:sz w:val="22"/>
          <w:szCs w:val="22"/>
        </w:rPr>
        <w:t>abriz, Iran</w:t>
      </w:r>
    </w:p>
    <w:p w:rsidR="61AE31F5" w:rsidP="5D178687" w:rsidRDefault="61AE31F5" w14:paraId="744305CE" w14:textId="1FF7618D">
      <w:pPr>
        <w:pStyle w:val="Normal"/>
        <w:spacing w:after="0" w:afterAutospacing="off" w:line="240" w:lineRule="auto"/>
        <w:rPr>
          <w:rFonts w:ascii="Times New Roman" w:hAnsi="Times New Roman" w:eastAsia="Times New Roman" w:cs="Times New Roman"/>
          <w:sz w:val="22"/>
          <w:szCs w:val="22"/>
        </w:rPr>
      </w:pPr>
      <w:r>
        <w:br/>
      </w:r>
      <w:r w:rsidRPr="61EBDE2B" w:rsidR="61AE31F5">
        <w:rPr>
          <w:rFonts w:ascii="Times New Roman" w:hAnsi="Times New Roman" w:eastAsia="Times New Roman" w:cs="Times New Roman"/>
          <w:b w:val="1"/>
          <w:bCs w:val="1"/>
          <w:sz w:val="22"/>
          <w:szCs w:val="22"/>
        </w:rPr>
        <w:t>Type of Study</w:t>
      </w:r>
      <w:r w:rsidRPr="61EBDE2B" w:rsidR="61AE31F5">
        <w:rPr>
          <w:rFonts w:ascii="Times New Roman" w:hAnsi="Times New Roman" w:eastAsia="Times New Roman" w:cs="Times New Roman"/>
          <w:sz w:val="22"/>
          <w:szCs w:val="22"/>
        </w:rPr>
        <w:t xml:space="preserve">: </w:t>
      </w:r>
      <w:r w:rsidRPr="61EBDE2B" w:rsidR="5C7D4DB7">
        <w:rPr>
          <w:rFonts w:ascii="Times New Roman" w:hAnsi="Times New Roman" w:eastAsia="Times New Roman" w:cs="Times New Roman"/>
          <w:sz w:val="22"/>
          <w:szCs w:val="22"/>
        </w:rPr>
        <w:t>Mixed Methods</w:t>
      </w:r>
    </w:p>
    <w:p w:rsidR="61AE31F5" w:rsidP="24313CD0" w:rsidRDefault="61AE31F5" w14:paraId="65F995CE" w14:textId="3EB3001E">
      <w:pPr>
        <w:pStyle w:val="Normal"/>
        <w:spacing w:after="0" w:afterAutospacing="off" w:line="240" w:lineRule="auto"/>
        <w:rPr>
          <w:rFonts w:ascii="Times New Roman" w:hAnsi="Times New Roman" w:eastAsia="Times New Roman" w:cs="Times New Roman"/>
          <w:b w:val="0"/>
          <w:bCs w:val="0"/>
          <w:sz w:val="22"/>
          <w:szCs w:val="22"/>
        </w:rPr>
      </w:pPr>
      <w:r>
        <w:br/>
      </w:r>
      <w:r w:rsidRPr="61EBDE2B" w:rsidR="61AE31F5">
        <w:rPr>
          <w:rFonts w:ascii="Times New Roman" w:hAnsi="Times New Roman" w:eastAsia="Times New Roman" w:cs="Times New Roman"/>
          <w:b w:val="1"/>
          <w:bCs w:val="1"/>
          <w:sz w:val="22"/>
          <w:szCs w:val="22"/>
        </w:rPr>
        <w:t>Framework(s)</w:t>
      </w:r>
      <w:r w:rsidRPr="61EBDE2B" w:rsidR="61AE31F5">
        <w:rPr>
          <w:rFonts w:ascii="Times New Roman" w:hAnsi="Times New Roman" w:eastAsia="Times New Roman" w:cs="Times New Roman"/>
          <w:sz w:val="22"/>
          <w:szCs w:val="22"/>
        </w:rPr>
        <w:t xml:space="preserve">: </w:t>
      </w:r>
      <w:r w:rsidRPr="61EBDE2B" w:rsidR="18400305">
        <w:rPr>
          <w:rFonts w:ascii="Times New Roman" w:hAnsi="Times New Roman" w:eastAsia="Times New Roman" w:cs="Times New Roman"/>
          <w:b w:val="0"/>
          <w:bCs w:val="0"/>
          <w:sz w:val="22"/>
          <w:szCs w:val="22"/>
        </w:rPr>
        <w:t>Precede-Proceed</w:t>
      </w:r>
    </w:p>
    <w:p xmlns:wp14="http://schemas.microsoft.com/office/word/2010/wordml" w:rsidP="52557DBB" wp14:paraId="6ABEC1C9" wp14:textId="34BEFDD4">
      <w:pPr>
        <w:pStyle w:val="Normal"/>
        <w:spacing w:after="0" w:afterAutospacing="off" w:line="240" w:lineRule="auto"/>
        <w:rPr>
          <w:rFonts w:ascii="Times New Roman" w:hAnsi="Times New Roman" w:eastAsia="Times New Roman" w:cs="Times New Roman"/>
          <w:sz w:val="22"/>
          <w:szCs w:val="22"/>
        </w:rPr>
      </w:pPr>
      <w:r>
        <w:br/>
      </w:r>
      <w:r w:rsidRPr="61EBDE2B" w:rsidR="61AE31F5">
        <w:rPr>
          <w:rFonts w:ascii="Times New Roman" w:hAnsi="Times New Roman" w:eastAsia="Times New Roman" w:cs="Times New Roman"/>
          <w:b w:val="1"/>
          <w:bCs w:val="1"/>
          <w:sz w:val="22"/>
          <w:szCs w:val="22"/>
        </w:rPr>
        <w:t>Implementation stage</w:t>
      </w:r>
      <w:r w:rsidRPr="61EBDE2B" w:rsidR="61AE31F5">
        <w:rPr>
          <w:rFonts w:ascii="Times New Roman" w:hAnsi="Times New Roman" w:eastAsia="Times New Roman" w:cs="Times New Roman"/>
          <w:sz w:val="22"/>
          <w:szCs w:val="22"/>
        </w:rPr>
        <w:t xml:space="preserve">: </w:t>
      </w:r>
      <w:r w:rsidRPr="61EBDE2B" w:rsidR="1621C494">
        <w:rPr>
          <w:rFonts w:ascii="Times New Roman" w:hAnsi="Times New Roman" w:eastAsia="Times New Roman" w:cs="Times New Roman"/>
          <w:sz w:val="22"/>
          <w:szCs w:val="22"/>
        </w:rPr>
        <w:t>Initial</w:t>
      </w:r>
      <w:r w:rsidRPr="61EBDE2B" w:rsidR="1621C494">
        <w:rPr>
          <w:rFonts w:ascii="Times New Roman" w:hAnsi="Times New Roman" w:eastAsia="Times New Roman" w:cs="Times New Roman"/>
          <w:sz w:val="22"/>
          <w:szCs w:val="22"/>
        </w:rPr>
        <w:t xml:space="preserve"> implementation</w:t>
      </w:r>
      <w:r w:rsidRPr="61EBDE2B" w:rsidR="3C142701">
        <w:rPr>
          <w:rFonts w:ascii="Times New Roman" w:hAnsi="Times New Roman" w:eastAsia="Times New Roman" w:cs="Times New Roman"/>
          <w:sz w:val="22"/>
          <w:szCs w:val="22"/>
        </w:rPr>
        <w:t xml:space="preserve"> and evaluation</w:t>
      </w:r>
    </w:p>
    <w:p xmlns:wp14="http://schemas.microsoft.com/office/word/2010/wordml" w:rsidP="52557DBB" wp14:paraId="541C2043" wp14:textId="092665D4">
      <w:pPr>
        <w:pStyle w:val="Normal"/>
        <w:spacing w:line="240" w:lineRule="auto"/>
        <w:rPr>
          <w:rFonts w:ascii="Times New Roman" w:hAnsi="Times New Roman" w:eastAsia="Times New Roman" w:cs="Times New Roman"/>
          <w:sz w:val="22"/>
          <w:szCs w:val="22"/>
        </w:rPr>
      </w:pPr>
      <w:r>
        <w:br/>
      </w:r>
      <w:r w:rsidRPr="61EBDE2B" w:rsidR="61AE31F5">
        <w:rPr>
          <w:rFonts w:ascii="Times New Roman" w:hAnsi="Times New Roman" w:eastAsia="Times New Roman" w:cs="Times New Roman"/>
          <w:b w:val="1"/>
          <w:bCs w:val="1"/>
          <w:sz w:val="22"/>
          <w:szCs w:val="22"/>
        </w:rPr>
        <w:t>Community partnership focus</w:t>
      </w:r>
      <w:r w:rsidRPr="61EBDE2B" w:rsidR="61AE31F5">
        <w:rPr>
          <w:rFonts w:ascii="Times New Roman" w:hAnsi="Times New Roman" w:eastAsia="Times New Roman" w:cs="Times New Roman"/>
          <w:sz w:val="22"/>
          <w:szCs w:val="22"/>
        </w:rPr>
        <w:t xml:space="preserve">: </w:t>
      </w:r>
      <w:r w:rsidRPr="61EBDE2B" w:rsidR="358A5848">
        <w:rPr>
          <w:rFonts w:ascii="Times New Roman" w:hAnsi="Times New Roman" w:eastAsia="Times New Roman" w:cs="Times New Roman"/>
          <w:sz w:val="22"/>
          <w:szCs w:val="22"/>
        </w:rPr>
        <w:t>Using peer-to-peer educational training models</w:t>
      </w:r>
    </w:p>
    <w:p w:rsidR="3F0E6E04" w:rsidP="6226C8ED" w:rsidRDefault="3F0E6E04" w14:paraId="09E90191" w14:textId="1DB5E4B7">
      <w:pPr>
        <w:pStyle w:val="Normal"/>
        <w:spacing w:line="240" w:lineRule="auto"/>
        <w:rPr>
          <w:rFonts w:ascii="Times New Roman" w:hAnsi="Times New Roman" w:eastAsia="Times New Roman" w:cs="Times New Roman"/>
          <w:sz w:val="22"/>
          <w:szCs w:val="22"/>
        </w:rPr>
      </w:pPr>
      <w:r w:rsidRPr="61EBDE2B" w:rsidR="61AE31F5">
        <w:rPr>
          <w:rFonts w:ascii="Times New Roman" w:hAnsi="Times New Roman" w:eastAsia="Times New Roman" w:cs="Times New Roman"/>
          <w:b w:val="1"/>
          <w:bCs w:val="1"/>
          <w:sz w:val="22"/>
          <w:szCs w:val="22"/>
        </w:rPr>
        <w:t>HIV pillars</w:t>
      </w:r>
      <w:r w:rsidRPr="61EBDE2B" w:rsidR="61AE31F5">
        <w:rPr>
          <w:rFonts w:ascii="Times New Roman" w:hAnsi="Times New Roman" w:eastAsia="Times New Roman" w:cs="Times New Roman"/>
          <w:sz w:val="22"/>
          <w:szCs w:val="22"/>
        </w:rPr>
        <w:t>:</w:t>
      </w:r>
      <w:r w:rsidRPr="61EBDE2B" w:rsidR="4A4743B5">
        <w:rPr>
          <w:rFonts w:ascii="Times New Roman" w:hAnsi="Times New Roman" w:eastAsia="Times New Roman" w:cs="Times New Roman"/>
          <w:sz w:val="22"/>
          <w:szCs w:val="22"/>
        </w:rPr>
        <w:t xml:space="preserve"> </w:t>
      </w:r>
      <w:r w:rsidRPr="61EBDE2B" w:rsidR="1D60E17E">
        <w:rPr>
          <w:rFonts w:ascii="Times New Roman" w:hAnsi="Times New Roman" w:eastAsia="Times New Roman" w:cs="Times New Roman"/>
          <w:sz w:val="22"/>
          <w:szCs w:val="22"/>
        </w:rPr>
        <w:t>Prevent</w:t>
      </w:r>
    </w:p>
    <w:p xmlns:wp14="http://schemas.microsoft.com/office/word/2010/wordml" w:rsidP="52557DBB" wp14:paraId="54835337" wp14:textId="087CF5F4">
      <w:pPr>
        <w:pStyle w:val="Normal"/>
        <w:spacing w:line="240" w:lineRule="auto"/>
        <w:rPr>
          <w:rFonts w:ascii="Times New Roman" w:hAnsi="Times New Roman" w:eastAsia="Times New Roman" w:cs="Times New Roman"/>
          <w:sz w:val="22"/>
          <w:szCs w:val="22"/>
        </w:rPr>
      </w:pPr>
      <w:r w:rsidRPr="61EBDE2B" w:rsidR="61AE31F5">
        <w:rPr>
          <w:rFonts w:ascii="Times New Roman" w:hAnsi="Times New Roman" w:eastAsia="Times New Roman" w:cs="Times New Roman"/>
          <w:b w:val="1"/>
          <w:bCs w:val="1"/>
          <w:sz w:val="22"/>
          <w:szCs w:val="22"/>
        </w:rPr>
        <w:t>Implementation strategies</w:t>
      </w:r>
      <w:r w:rsidRPr="61EBDE2B" w:rsidR="61AE31F5">
        <w:rPr>
          <w:rFonts w:ascii="Times New Roman" w:hAnsi="Times New Roman" w:eastAsia="Times New Roman" w:cs="Times New Roman"/>
          <w:sz w:val="22"/>
          <w:szCs w:val="22"/>
        </w:rPr>
        <w:t>:</w:t>
      </w:r>
      <w:r w:rsidRPr="61EBDE2B" w:rsidR="61A781E2">
        <w:rPr>
          <w:rFonts w:ascii="Times New Roman" w:hAnsi="Times New Roman" w:eastAsia="Times New Roman" w:cs="Times New Roman"/>
          <w:sz w:val="22"/>
          <w:szCs w:val="22"/>
        </w:rPr>
        <w:t xml:space="preserve"> </w:t>
      </w:r>
      <w:r w:rsidRPr="61EBDE2B" w:rsidR="24DB43D7">
        <w:rPr>
          <w:rFonts w:ascii="Times New Roman" w:hAnsi="Times New Roman" w:eastAsia="Times New Roman" w:cs="Times New Roman"/>
          <w:sz w:val="22"/>
          <w:szCs w:val="22"/>
        </w:rPr>
        <w:t xml:space="preserve">Group training, face-to-face </w:t>
      </w:r>
      <w:r w:rsidRPr="61EBDE2B" w:rsidR="24DB43D7">
        <w:rPr>
          <w:rFonts w:ascii="Times New Roman" w:hAnsi="Times New Roman" w:eastAsia="Times New Roman" w:cs="Times New Roman"/>
          <w:sz w:val="22"/>
          <w:szCs w:val="22"/>
        </w:rPr>
        <w:t>training</w:t>
      </w:r>
      <w:r w:rsidRPr="61EBDE2B" w:rsidR="24DB43D7">
        <w:rPr>
          <w:rFonts w:ascii="Times New Roman" w:hAnsi="Times New Roman" w:eastAsia="Times New Roman" w:cs="Times New Roman"/>
          <w:sz w:val="22"/>
          <w:szCs w:val="22"/>
        </w:rPr>
        <w:t xml:space="preserve">, self-help group </w:t>
      </w:r>
      <w:r w:rsidRPr="61EBDE2B" w:rsidR="24DB43D7">
        <w:rPr>
          <w:rFonts w:ascii="Times New Roman" w:hAnsi="Times New Roman" w:eastAsia="Times New Roman" w:cs="Times New Roman"/>
          <w:sz w:val="22"/>
          <w:szCs w:val="22"/>
        </w:rPr>
        <w:t>discussion</w:t>
      </w:r>
      <w:r w:rsidRPr="61EBDE2B" w:rsidR="24DB43D7">
        <w:rPr>
          <w:rFonts w:ascii="Times New Roman" w:hAnsi="Times New Roman" w:eastAsia="Times New Roman" w:cs="Times New Roman"/>
          <w:sz w:val="22"/>
          <w:szCs w:val="22"/>
        </w:rPr>
        <w:t xml:space="preserve"> and role playing, and </w:t>
      </w:r>
      <w:r w:rsidRPr="61EBDE2B" w:rsidR="24DB43D7">
        <w:rPr>
          <w:rFonts w:ascii="Times New Roman" w:hAnsi="Times New Roman" w:eastAsia="Times New Roman" w:cs="Times New Roman"/>
          <w:sz w:val="22"/>
          <w:szCs w:val="22"/>
        </w:rPr>
        <w:t>teachback</w:t>
      </w:r>
    </w:p>
    <w:p xmlns:wp14="http://schemas.microsoft.com/office/word/2010/wordml" w:rsidP="52557DBB" wp14:paraId="6C040DE6" wp14:textId="30923CF2">
      <w:pPr>
        <w:pStyle w:val="Normal"/>
        <w:spacing w:line="240" w:lineRule="auto"/>
        <w:rPr>
          <w:rFonts w:ascii="Times New Roman" w:hAnsi="Times New Roman" w:eastAsia="Times New Roman" w:cs="Times New Roman"/>
          <w:sz w:val="22"/>
          <w:szCs w:val="22"/>
        </w:rPr>
      </w:pPr>
      <w:r w:rsidRPr="61EBDE2B" w:rsidR="61AE31F5">
        <w:rPr>
          <w:rFonts w:ascii="Times New Roman" w:hAnsi="Times New Roman" w:eastAsia="Times New Roman" w:cs="Times New Roman"/>
          <w:b w:val="1"/>
          <w:bCs w:val="1"/>
          <w:sz w:val="22"/>
          <w:szCs w:val="22"/>
        </w:rPr>
        <w:t>Where TMF was applied</w:t>
      </w:r>
      <w:r w:rsidRPr="61EBDE2B" w:rsidR="61AE31F5">
        <w:rPr>
          <w:rFonts w:ascii="Times New Roman" w:hAnsi="Times New Roman" w:eastAsia="Times New Roman" w:cs="Times New Roman"/>
          <w:sz w:val="22"/>
          <w:szCs w:val="22"/>
        </w:rPr>
        <w:t xml:space="preserve">: </w:t>
      </w:r>
      <w:r w:rsidRPr="61EBDE2B" w:rsidR="053AC195">
        <w:rPr>
          <w:rFonts w:ascii="Times New Roman" w:hAnsi="Times New Roman" w:eastAsia="Times New Roman" w:cs="Times New Roman"/>
          <w:sz w:val="22"/>
          <w:szCs w:val="22"/>
        </w:rPr>
        <w:t xml:space="preserve">Derive multi-level HIV prevention strategies, guide the </w:t>
      </w:r>
      <w:r w:rsidRPr="61EBDE2B" w:rsidR="053AC195">
        <w:rPr>
          <w:rFonts w:ascii="Times New Roman" w:hAnsi="Times New Roman" w:eastAsia="Times New Roman" w:cs="Times New Roman"/>
          <w:sz w:val="22"/>
          <w:szCs w:val="22"/>
        </w:rPr>
        <w:t>design</w:t>
      </w:r>
      <w:r w:rsidRPr="61EBDE2B" w:rsidR="053AC195">
        <w:rPr>
          <w:rFonts w:ascii="Times New Roman" w:hAnsi="Times New Roman" w:eastAsia="Times New Roman" w:cs="Times New Roman"/>
          <w:sz w:val="22"/>
          <w:szCs w:val="22"/>
        </w:rPr>
        <w:t xml:space="preserve"> and content development, and structure the pilot testing and evaluation</w:t>
      </w:r>
    </w:p>
    <w:p xmlns:wp14="http://schemas.microsoft.com/office/word/2010/wordml" w:rsidP="6226C8ED" wp14:paraId="2004DD3C" wp14:textId="6F9DF8D4">
      <w:pPr>
        <w:pStyle w:val="Normal"/>
        <w:spacing w:line="240" w:lineRule="auto"/>
        <w:rPr>
          <w:rFonts w:ascii="Times New Roman" w:hAnsi="Times New Roman" w:eastAsia="Times New Roman" w:cs="Times New Roman"/>
          <w:sz w:val="22"/>
          <w:szCs w:val="22"/>
        </w:rPr>
      </w:pPr>
      <w:r w:rsidRPr="61EBDE2B" w:rsidR="61AE31F5">
        <w:rPr>
          <w:rFonts w:ascii="Times New Roman" w:hAnsi="Times New Roman" w:eastAsia="Times New Roman" w:cs="Times New Roman"/>
          <w:b w:val="1"/>
          <w:bCs w:val="1"/>
          <w:sz w:val="22"/>
          <w:szCs w:val="22"/>
        </w:rPr>
        <w:t>How TMF is operationalized</w:t>
      </w:r>
      <w:r w:rsidRPr="61EBDE2B" w:rsidR="61AE31F5">
        <w:rPr>
          <w:rFonts w:ascii="Times New Roman" w:hAnsi="Times New Roman" w:eastAsia="Times New Roman" w:cs="Times New Roman"/>
          <w:sz w:val="22"/>
          <w:szCs w:val="22"/>
        </w:rPr>
        <w:t xml:space="preserve">: </w:t>
      </w:r>
      <w:r w:rsidRPr="61EBDE2B" w:rsidR="48284A47">
        <w:rPr>
          <w:rFonts w:ascii="Times New Roman" w:hAnsi="Times New Roman" w:eastAsia="Times New Roman" w:cs="Times New Roman"/>
          <w:sz w:val="22"/>
          <w:szCs w:val="22"/>
        </w:rPr>
        <w:t xml:space="preserve">The Precede-Proceed was operationalized for a comprehensive </w:t>
      </w:r>
      <w:r w:rsidRPr="61EBDE2B" w:rsidR="48284A47">
        <w:rPr>
          <w:rFonts w:ascii="Times New Roman" w:hAnsi="Times New Roman" w:eastAsia="Times New Roman" w:cs="Times New Roman"/>
          <w:sz w:val="22"/>
          <w:szCs w:val="22"/>
        </w:rPr>
        <w:t>needs</w:t>
      </w:r>
      <w:r w:rsidRPr="61EBDE2B" w:rsidR="48284A47">
        <w:rPr>
          <w:rFonts w:ascii="Times New Roman" w:hAnsi="Times New Roman" w:eastAsia="Times New Roman" w:cs="Times New Roman"/>
          <w:sz w:val="22"/>
          <w:szCs w:val="22"/>
        </w:rPr>
        <w:t xml:space="preserve"> assessment to analyze educational and environmental determinants of safe sex </w:t>
      </w:r>
      <w:r w:rsidRPr="61EBDE2B" w:rsidR="18D4ED4A">
        <w:rPr>
          <w:rFonts w:ascii="Times New Roman" w:hAnsi="Times New Roman" w:eastAsia="Times New Roman" w:cs="Times New Roman"/>
          <w:sz w:val="22"/>
          <w:szCs w:val="22"/>
        </w:rPr>
        <w:t xml:space="preserve">behaviors. </w:t>
      </w:r>
      <w:r w:rsidRPr="61EBDE2B" w:rsidR="48284A47">
        <w:rPr>
          <w:rFonts w:ascii="Times New Roman" w:hAnsi="Times New Roman" w:eastAsia="Times New Roman" w:cs="Times New Roman"/>
          <w:sz w:val="22"/>
          <w:szCs w:val="22"/>
        </w:rPr>
        <w:t xml:space="preserve">This process structured the intervention design by </w:t>
      </w:r>
      <w:r w:rsidRPr="61EBDE2B" w:rsidR="48284A47">
        <w:rPr>
          <w:rFonts w:ascii="Times New Roman" w:hAnsi="Times New Roman" w:eastAsia="Times New Roman" w:cs="Times New Roman"/>
          <w:sz w:val="22"/>
          <w:szCs w:val="22"/>
        </w:rPr>
        <w:t>identifying</w:t>
      </w:r>
      <w:r w:rsidRPr="61EBDE2B" w:rsidR="48284A47">
        <w:rPr>
          <w:rFonts w:ascii="Times New Roman" w:hAnsi="Times New Roman" w:eastAsia="Times New Roman" w:cs="Times New Roman"/>
          <w:sz w:val="22"/>
          <w:szCs w:val="22"/>
        </w:rPr>
        <w:t xml:space="preserve"> priority change </w:t>
      </w:r>
      <w:r w:rsidRPr="61EBDE2B" w:rsidR="48284A47">
        <w:rPr>
          <w:rFonts w:ascii="Times New Roman" w:hAnsi="Times New Roman" w:eastAsia="Times New Roman" w:cs="Times New Roman"/>
          <w:sz w:val="22"/>
          <w:szCs w:val="22"/>
        </w:rPr>
        <w:t>objectives</w:t>
      </w:r>
      <w:r w:rsidRPr="61EBDE2B" w:rsidR="48284A47">
        <w:rPr>
          <w:rFonts w:ascii="Times New Roman" w:hAnsi="Times New Roman" w:eastAsia="Times New Roman" w:cs="Times New Roman"/>
          <w:sz w:val="22"/>
          <w:szCs w:val="22"/>
        </w:rPr>
        <w:t xml:space="preserve">. </w:t>
      </w:r>
    </w:p>
    <w:p xmlns:wp14="http://schemas.microsoft.com/office/word/2010/wordml" w:rsidP="61EBDE2B" wp14:paraId="55AFEFDD" wp14:textId="4345B6E8">
      <w:pPr>
        <w:pStyle w:val="Normal"/>
        <w:spacing w:before="240" w:beforeAutospacing="off" w:after="240" w:afterAutospacing="off" w:line="240" w:lineRule="auto"/>
        <w:rPr>
          <w:rFonts w:ascii="Times New Roman" w:hAnsi="Times New Roman" w:eastAsia="Times New Roman" w:cs="Times New Roman"/>
          <w:sz w:val="22"/>
          <w:szCs w:val="22"/>
        </w:rPr>
      </w:pPr>
      <w:r w:rsidRPr="61EBDE2B" w:rsidR="61AE31F5">
        <w:rPr>
          <w:rFonts w:ascii="Times New Roman" w:hAnsi="Times New Roman" w:eastAsia="Times New Roman" w:cs="Times New Roman"/>
          <w:b w:val="1"/>
          <w:bCs w:val="1"/>
          <w:sz w:val="22"/>
          <w:szCs w:val="22"/>
        </w:rPr>
        <w:t>Contribution to D&amp;I Science</w:t>
      </w:r>
      <w:r w:rsidRPr="61EBDE2B" w:rsidR="61AE31F5">
        <w:rPr>
          <w:rFonts w:ascii="Times New Roman" w:hAnsi="Times New Roman" w:eastAsia="Times New Roman" w:cs="Times New Roman"/>
          <w:sz w:val="22"/>
          <w:szCs w:val="22"/>
        </w:rPr>
        <w:t>:</w:t>
      </w:r>
      <w:r w:rsidRPr="61EBDE2B" w:rsidR="5BEB295C">
        <w:rPr>
          <w:rFonts w:ascii="Times New Roman" w:hAnsi="Times New Roman" w:eastAsia="Times New Roman" w:cs="Times New Roman"/>
          <w:sz w:val="22"/>
          <w:szCs w:val="22"/>
        </w:rPr>
        <w:t xml:space="preserve"> </w:t>
      </w:r>
      <w:r w:rsidRPr="61EBDE2B" w:rsidR="5BEB295C">
        <w:rPr>
          <w:rFonts w:ascii="Times New Roman" w:hAnsi="Times New Roman" w:eastAsia="Times New Roman" w:cs="Times New Roman"/>
          <w:noProof w:val="0"/>
          <w:sz w:val="22"/>
          <w:szCs w:val="22"/>
          <w:lang w:val="en-US"/>
        </w:rPr>
        <w:t xml:space="preserve">This article contributes to D&amp;I science by offering a step-by-step example of using Intervention Mapping to design and preliminarily test a multilevel HIV prevention program. </w:t>
      </w:r>
      <w:r w:rsidRPr="61EBDE2B" w:rsidR="423895F0">
        <w:rPr>
          <w:rFonts w:ascii="Times New Roman" w:hAnsi="Times New Roman" w:eastAsia="Times New Roman" w:cs="Times New Roman"/>
          <w:noProof w:val="0"/>
          <w:sz w:val="22"/>
          <w:szCs w:val="22"/>
          <w:lang w:val="en-US"/>
        </w:rPr>
        <w:t>T</w:t>
      </w:r>
      <w:r w:rsidRPr="61EBDE2B" w:rsidR="5BEB295C">
        <w:rPr>
          <w:rFonts w:ascii="Times New Roman" w:hAnsi="Times New Roman" w:eastAsia="Times New Roman" w:cs="Times New Roman"/>
          <w:noProof w:val="0"/>
          <w:sz w:val="22"/>
          <w:szCs w:val="22"/>
          <w:lang w:val="en-US"/>
        </w:rPr>
        <w:t xml:space="preserve">he authors systematically link locally assessed determinants to specific theory-based methods and practical strategies. The inclusion of a pilot evaluation embedded within the mapping process also </w:t>
      </w:r>
      <w:r w:rsidRPr="61EBDE2B" w:rsidR="5BEB295C">
        <w:rPr>
          <w:rFonts w:ascii="Times New Roman" w:hAnsi="Times New Roman" w:eastAsia="Times New Roman" w:cs="Times New Roman"/>
          <w:noProof w:val="0"/>
          <w:sz w:val="22"/>
          <w:szCs w:val="22"/>
          <w:lang w:val="en-US"/>
        </w:rPr>
        <w:t>demonstrates</w:t>
      </w:r>
      <w:r w:rsidRPr="61EBDE2B" w:rsidR="5BEB295C">
        <w:rPr>
          <w:rFonts w:ascii="Times New Roman" w:hAnsi="Times New Roman" w:eastAsia="Times New Roman" w:cs="Times New Roman"/>
          <w:noProof w:val="0"/>
          <w:sz w:val="22"/>
          <w:szCs w:val="22"/>
          <w:lang w:val="en-US"/>
        </w:rPr>
        <w:t xml:space="preserve"> how IMA can bridge formative work and early implementation testing, generating evidence about feasibility and </w:t>
      </w:r>
      <w:r w:rsidRPr="61EBDE2B" w:rsidR="5BEB295C">
        <w:rPr>
          <w:rFonts w:ascii="Times New Roman" w:hAnsi="Times New Roman" w:eastAsia="Times New Roman" w:cs="Times New Roman"/>
          <w:noProof w:val="0"/>
          <w:sz w:val="22"/>
          <w:szCs w:val="22"/>
          <w:lang w:val="en-US"/>
        </w:rPr>
        <w:t>likely mechanisms</w:t>
      </w:r>
      <w:r w:rsidRPr="61EBDE2B" w:rsidR="5BEB295C">
        <w:rPr>
          <w:rFonts w:ascii="Times New Roman" w:hAnsi="Times New Roman" w:eastAsia="Times New Roman" w:cs="Times New Roman"/>
          <w:noProof w:val="0"/>
          <w:sz w:val="22"/>
          <w:szCs w:val="22"/>
          <w:lang w:val="en-US"/>
        </w:rPr>
        <w:t xml:space="preserve"> before larger trials. </w:t>
      </w:r>
    </w:p>
    <w:p xmlns:wp14="http://schemas.microsoft.com/office/word/2010/wordml" w:rsidP="61EBDE2B" wp14:paraId="2C078E63" wp14:textId="0065AC6A">
      <w:pPr>
        <w:spacing w:before="240" w:beforeAutospacing="off" w:after="240" w:afterAutospacing="off" w:line="240" w:lineRule="auto"/>
        <w:rPr>
          <w:rFonts w:ascii="Times New Roman" w:hAnsi="Times New Roman" w:eastAsia="Times New Roman" w:cs="Times New Roman"/>
          <w:noProof w:val="0"/>
          <w:sz w:val="22"/>
          <w:szCs w:val="22"/>
          <w:lang w:val="en-US"/>
        </w:rPr>
      </w:pPr>
      <w:r w:rsidRPr="61EBDE2B" w:rsidR="5BEB295C">
        <w:rPr>
          <w:rFonts w:ascii="Times New Roman" w:hAnsi="Times New Roman" w:eastAsia="Times New Roman" w:cs="Times New Roman"/>
          <w:noProof w:val="0"/>
          <w:sz w:val="22"/>
          <w:szCs w:val="22"/>
          <w:lang w:val="en-US"/>
        </w:rPr>
        <w:t>By integrating environmental and social-norm targets alongside individual skills, the paper models how prevention implementation for FSWs must address multiple levels of influence to achieve sustainable risk reduction.</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OUm3iSIzLyKV76" int2:id="ddz7QMqR">
      <int2:state int2:type="spell" int2:value="Rejected"/>
    </int2:textHash>
    <int2:textHash int2:hashCode="CGxfOvyZbRAPZN" int2:id="KECTh0dR">
      <int2:state int2:type="spell" int2:value="Rejected"/>
    </int2:textHash>
  </int2:observations>
  <int2:intelligenceSettings/>
</int2:intelligence>
</file>

<file path=word/numbering.xml><?xml version="1.0" encoding="utf-8"?>
<w:numbering xmlns:w="http://schemas.openxmlformats.org/wordprocessingml/2006/main">
  <w:abstractNum xmlns:w="http://schemas.openxmlformats.org/wordprocessingml/2006/main" w:abstractNumId="1">
    <w:nsid w:val="5055b0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E7B40"/>
    <w:rsid w:val="0058D933"/>
    <w:rsid w:val="00B551EE"/>
    <w:rsid w:val="011D6ED9"/>
    <w:rsid w:val="012AC04D"/>
    <w:rsid w:val="013C3324"/>
    <w:rsid w:val="033A08DC"/>
    <w:rsid w:val="039B9D53"/>
    <w:rsid w:val="03ABAC34"/>
    <w:rsid w:val="04DCA4C4"/>
    <w:rsid w:val="04E58641"/>
    <w:rsid w:val="053AC195"/>
    <w:rsid w:val="06BB919D"/>
    <w:rsid w:val="07C2504E"/>
    <w:rsid w:val="07CBC5D3"/>
    <w:rsid w:val="08455898"/>
    <w:rsid w:val="08D62F82"/>
    <w:rsid w:val="08E17CE0"/>
    <w:rsid w:val="090A28C0"/>
    <w:rsid w:val="09305448"/>
    <w:rsid w:val="094B03CD"/>
    <w:rsid w:val="09B16803"/>
    <w:rsid w:val="0A0ED7D8"/>
    <w:rsid w:val="0AF5C5EF"/>
    <w:rsid w:val="0B16884A"/>
    <w:rsid w:val="0B5CA72D"/>
    <w:rsid w:val="0BCCE324"/>
    <w:rsid w:val="0BFD8871"/>
    <w:rsid w:val="0C34D380"/>
    <w:rsid w:val="0CFC0E36"/>
    <w:rsid w:val="0D9206EE"/>
    <w:rsid w:val="0E49F729"/>
    <w:rsid w:val="0EA58813"/>
    <w:rsid w:val="0F51A743"/>
    <w:rsid w:val="0FA9E39F"/>
    <w:rsid w:val="0FB07191"/>
    <w:rsid w:val="0FC8C98F"/>
    <w:rsid w:val="0FEC35C4"/>
    <w:rsid w:val="10078997"/>
    <w:rsid w:val="1007C636"/>
    <w:rsid w:val="10183EF1"/>
    <w:rsid w:val="1021FAF1"/>
    <w:rsid w:val="1090B9F4"/>
    <w:rsid w:val="10D96E98"/>
    <w:rsid w:val="114436C6"/>
    <w:rsid w:val="1187515F"/>
    <w:rsid w:val="11CD28A6"/>
    <w:rsid w:val="12056662"/>
    <w:rsid w:val="12AC28CB"/>
    <w:rsid w:val="12BC0EE2"/>
    <w:rsid w:val="1387CB96"/>
    <w:rsid w:val="14659869"/>
    <w:rsid w:val="148F6CD3"/>
    <w:rsid w:val="14A0B8A9"/>
    <w:rsid w:val="1577099B"/>
    <w:rsid w:val="15BBCBE9"/>
    <w:rsid w:val="15BEA874"/>
    <w:rsid w:val="1621C494"/>
    <w:rsid w:val="171369EE"/>
    <w:rsid w:val="1765D392"/>
    <w:rsid w:val="17C10F8A"/>
    <w:rsid w:val="17C883F6"/>
    <w:rsid w:val="1823870D"/>
    <w:rsid w:val="18400305"/>
    <w:rsid w:val="188E7DD4"/>
    <w:rsid w:val="188EF8E5"/>
    <w:rsid w:val="18D4ED4A"/>
    <w:rsid w:val="192BD715"/>
    <w:rsid w:val="1A1A1B33"/>
    <w:rsid w:val="1A54AA55"/>
    <w:rsid w:val="1C4D257B"/>
    <w:rsid w:val="1D60E17E"/>
    <w:rsid w:val="1D7587C9"/>
    <w:rsid w:val="1DBE8A9C"/>
    <w:rsid w:val="1EBE8B53"/>
    <w:rsid w:val="1FFB3866"/>
    <w:rsid w:val="200AF290"/>
    <w:rsid w:val="201B496F"/>
    <w:rsid w:val="204B1159"/>
    <w:rsid w:val="2059F9A7"/>
    <w:rsid w:val="210DF001"/>
    <w:rsid w:val="21EA54AF"/>
    <w:rsid w:val="2319836E"/>
    <w:rsid w:val="232E2EE6"/>
    <w:rsid w:val="23662DDE"/>
    <w:rsid w:val="24313CD0"/>
    <w:rsid w:val="249BB41F"/>
    <w:rsid w:val="24DB43D7"/>
    <w:rsid w:val="252EA2DA"/>
    <w:rsid w:val="25DAD97E"/>
    <w:rsid w:val="25EC4798"/>
    <w:rsid w:val="26B40944"/>
    <w:rsid w:val="2748E981"/>
    <w:rsid w:val="27701B56"/>
    <w:rsid w:val="2786AA21"/>
    <w:rsid w:val="27BC73AB"/>
    <w:rsid w:val="27F3B1A4"/>
    <w:rsid w:val="2830A607"/>
    <w:rsid w:val="28F7F76E"/>
    <w:rsid w:val="295C17FE"/>
    <w:rsid w:val="296DFF43"/>
    <w:rsid w:val="29D91319"/>
    <w:rsid w:val="2A70CC73"/>
    <w:rsid w:val="2BE0BEC5"/>
    <w:rsid w:val="2CC9057E"/>
    <w:rsid w:val="2CF07C90"/>
    <w:rsid w:val="2D241A0C"/>
    <w:rsid w:val="2D39D9EB"/>
    <w:rsid w:val="2DD26634"/>
    <w:rsid w:val="2E6B04FE"/>
    <w:rsid w:val="2E7225D0"/>
    <w:rsid w:val="2F84E3D4"/>
    <w:rsid w:val="30043BF6"/>
    <w:rsid w:val="31414F91"/>
    <w:rsid w:val="31D04118"/>
    <w:rsid w:val="32DC0A39"/>
    <w:rsid w:val="32E5ED47"/>
    <w:rsid w:val="32E6998D"/>
    <w:rsid w:val="33629787"/>
    <w:rsid w:val="33883EE9"/>
    <w:rsid w:val="34FC03E0"/>
    <w:rsid w:val="3526424D"/>
    <w:rsid w:val="358A5848"/>
    <w:rsid w:val="3590CF98"/>
    <w:rsid w:val="365F2ACF"/>
    <w:rsid w:val="368CD693"/>
    <w:rsid w:val="37D99D1D"/>
    <w:rsid w:val="37F5311F"/>
    <w:rsid w:val="38B3FD21"/>
    <w:rsid w:val="3A25BC51"/>
    <w:rsid w:val="3B850315"/>
    <w:rsid w:val="3BAA5719"/>
    <w:rsid w:val="3C142701"/>
    <w:rsid w:val="3C76D1D2"/>
    <w:rsid w:val="3D1DE5AF"/>
    <w:rsid w:val="3DAAD9EC"/>
    <w:rsid w:val="3DB87B00"/>
    <w:rsid w:val="3F0E6E04"/>
    <w:rsid w:val="3F10D3B3"/>
    <w:rsid w:val="3F605220"/>
    <w:rsid w:val="4063DC2E"/>
    <w:rsid w:val="40738A05"/>
    <w:rsid w:val="423895F0"/>
    <w:rsid w:val="426E6FCA"/>
    <w:rsid w:val="4278DCFD"/>
    <w:rsid w:val="42D65375"/>
    <w:rsid w:val="431DD616"/>
    <w:rsid w:val="44378634"/>
    <w:rsid w:val="44DA2F19"/>
    <w:rsid w:val="44FC6538"/>
    <w:rsid w:val="450F176B"/>
    <w:rsid w:val="45458688"/>
    <w:rsid w:val="45C7ECC0"/>
    <w:rsid w:val="45F022BF"/>
    <w:rsid w:val="46C909C0"/>
    <w:rsid w:val="46E0E6F0"/>
    <w:rsid w:val="4737823C"/>
    <w:rsid w:val="4815F8ED"/>
    <w:rsid w:val="48284A47"/>
    <w:rsid w:val="486F9145"/>
    <w:rsid w:val="4954C561"/>
    <w:rsid w:val="49FA64EE"/>
    <w:rsid w:val="4A36ADFE"/>
    <w:rsid w:val="4A449D3C"/>
    <w:rsid w:val="4A4743B5"/>
    <w:rsid w:val="4A9992E2"/>
    <w:rsid w:val="4B295CC3"/>
    <w:rsid w:val="4BA93E1A"/>
    <w:rsid w:val="4CB84A39"/>
    <w:rsid w:val="4DDF4E22"/>
    <w:rsid w:val="4E10C959"/>
    <w:rsid w:val="4E54097F"/>
    <w:rsid w:val="4E8CE2B6"/>
    <w:rsid w:val="4EAB39D2"/>
    <w:rsid w:val="4EF5C110"/>
    <w:rsid w:val="4F610099"/>
    <w:rsid w:val="4FCF7F03"/>
    <w:rsid w:val="506DE8F5"/>
    <w:rsid w:val="50EF82F7"/>
    <w:rsid w:val="51124150"/>
    <w:rsid w:val="519A825C"/>
    <w:rsid w:val="52557DBB"/>
    <w:rsid w:val="5293A76D"/>
    <w:rsid w:val="539F8BE4"/>
    <w:rsid w:val="5440BF42"/>
    <w:rsid w:val="545C7824"/>
    <w:rsid w:val="54ABD9F4"/>
    <w:rsid w:val="54CBD530"/>
    <w:rsid w:val="55D55899"/>
    <w:rsid w:val="56BDA30F"/>
    <w:rsid w:val="56DE5A3D"/>
    <w:rsid w:val="571EDE91"/>
    <w:rsid w:val="57293A24"/>
    <w:rsid w:val="57480C2C"/>
    <w:rsid w:val="588AC4C4"/>
    <w:rsid w:val="589638C1"/>
    <w:rsid w:val="59471212"/>
    <w:rsid w:val="59E7A329"/>
    <w:rsid w:val="59ED50FE"/>
    <w:rsid w:val="5A294FD5"/>
    <w:rsid w:val="5A3F0A92"/>
    <w:rsid w:val="5B00AB5B"/>
    <w:rsid w:val="5BEB295C"/>
    <w:rsid w:val="5C6B3C6E"/>
    <w:rsid w:val="5C7D4DB7"/>
    <w:rsid w:val="5D10FA58"/>
    <w:rsid w:val="5D178687"/>
    <w:rsid w:val="5DEE7B40"/>
    <w:rsid w:val="5E425A24"/>
    <w:rsid w:val="5E42B412"/>
    <w:rsid w:val="5E49B59D"/>
    <w:rsid w:val="5E4AF114"/>
    <w:rsid w:val="618CFDDB"/>
    <w:rsid w:val="61950767"/>
    <w:rsid w:val="619A219D"/>
    <w:rsid w:val="61A781E2"/>
    <w:rsid w:val="61AE31F5"/>
    <w:rsid w:val="61EBDE2B"/>
    <w:rsid w:val="6226C8ED"/>
    <w:rsid w:val="62474435"/>
    <w:rsid w:val="62B5421B"/>
    <w:rsid w:val="6333E328"/>
    <w:rsid w:val="636CE494"/>
    <w:rsid w:val="637FADF7"/>
    <w:rsid w:val="63E07D8A"/>
    <w:rsid w:val="63E7241A"/>
    <w:rsid w:val="6464A633"/>
    <w:rsid w:val="6485D0FB"/>
    <w:rsid w:val="64981EFE"/>
    <w:rsid w:val="64DC6CB4"/>
    <w:rsid w:val="64F044DD"/>
    <w:rsid w:val="66F1B7D4"/>
    <w:rsid w:val="67239BDC"/>
    <w:rsid w:val="673457C7"/>
    <w:rsid w:val="67E31F5B"/>
    <w:rsid w:val="68494A21"/>
    <w:rsid w:val="689AF465"/>
    <w:rsid w:val="69D45A53"/>
    <w:rsid w:val="6AD77EB9"/>
    <w:rsid w:val="6B1AA513"/>
    <w:rsid w:val="6B80DE15"/>
    <w:rsid w:val="6BDE0B32"/>
    <w:rsid w:val="6BFE5884"/>
    <w:rsid w:val="6C9F07E2"/>
    <w:rsid w:val="6D67E611"/>
    <w:rsid w:val="6E3409A0"/>
    <w:rsid w:val="6E3634FC"/>
    <w:rsid w:val="6E6A0156"/>
    <w:rsid w:val="6F42CBCE"/>
    <w:rsid w:val="70269446"/>
    <w:rsid w:val="70B56C37"/>
    <w:rsid w:val="71D616E5"/>
    <w:rsid w:val="725CE77C"/>
    <w:rsid w:val="729E0D55"/>
    <w:rsid w:val="73DB39C0"/>
    <w:rsid w:val="743086AC"/>
    <w:rsid w:val="7433CC86"/>
    <w:rsid w:val="74D0170F"/>
    <w:rsid w:val="75FC2D97"/>
    <w:rsid w:val="7631244A"/>
    <w:rsid w:val="765A8A7D"/>
    <w:rsid w:val="76833535"/>
    <w:rsid w:val="7703C903"/>
    <w:rsid w:val="775A7C35"/>
    <w:rsid w:val="77E0CE96"/>
    <w:rsid w:val="77F66D4F"/>
    <w:rsid w:val="782A71E5"/>
    <w:rsid w:val="782CE63F"/>
    <w:rsid w:val="78E0731E"/>
    <w:rsid w:val="78E5993A"/>
    <w:rsid w:val="791FF803"/>
    <w:rsid w:val="79E8792B"/>
    <w:rsid w:val="79F00358"/>
    <w:rsid w:val="7A1CEEA5"/>
    <w:rsid w:val="7A5C26D4"/>
    <w:rsid w:val="7A6C7853"/>
    <w:rsid w:val="7AAA4020"/>
    <w:rsid w:val="7AC1BE34"/>
    <w:rsid w:val="7ADD20B8"/>
    <w:rsid w:val="7BF6D368"/>
    <w:rsid w:val="7C40AB02"/>
    <w:rsid w:val="7C6865AC"/>
    <w:rsid w:val="7C85CCB3"/>
    <w:rsid w:val="7C8A8E1B"/>
    <w:rsid w:val="7D3897E9"/>
    <w:rsid w:val="7D6C4B86"/>
    <w:rsid w:val="7DA88881"/>
    <w:rsid w:val="7E04878A"/>
    <w:rsid w:val="7E9F7435"/>
    <w:rsid w:val="7EC1128C"/>
    <w:rsid w:val="7F42EB17"/>
    <w:rsid w:val="7FB4C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52557DBB"/>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microsoft.com/office/2020/10/relationships/intelligence" Target="intelligence2.xml" Id="Rf4b12dd9470f443f"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numbering" Target="numbering.xml" Id="R60c2882e20804f80"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1690A114-FF8C-4DBD-BC99-E3945E69B397}"/>
</file>

<file path=customXml/itemProps2.xml><?xml version="1.0" encoding="utf-8"?>
<ds:datastoreItem xmlns:ds="http://schemas.openxmlformats.org/officeDocument/2006/customXml" ds:itemID="{584D9919-DC7D-4B5E-B635-0CC4325A362C}"/>
</file>

<file path=customXml/itemProps3.xml><?xml version="1.0" encoding="utf-8"?>
<ds:datastoreItem xmlns:ds="http://schemas.openxmlformats.org/officeDocument/2006/customXml" ds:itemID="{E8821A13-105B-410E-A660-E69D6FCACE9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dcterms:created xsi:type="dcterms:W3CDTF">2025-11-21T16:18:51.0000000Z</dcterms:created>
  <dcterms:modified xsi:type="dcterms:W3CDTF">2025-12-09T16:46:37.0913961Z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